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86C92" w:rsidRDefault="00486C92" w:rsidP="002D355D">
      <w:pPr>
        <w:spacing w:line="276" w:lineRule="auto"/>
        <w:jc w:val="both"/>
        <w:textAlignment w:val="top"/>
        <w:rPr>
          <w:rFonts w:ascii="Verdana" w:hAnsi="Verdana" w:cs="Arial"/>
          <w:b/>
          <w:color w:val="C0504D" w:themeColor="accent2"/>
          <w:sz w:val="18"/>
          <w:szCs w:val="18"/>
        </w:rPr>
      </w:pPr>
      <w:bookmarkStart w:id="0" w:name="OLE_LINK1"/>
      <w:bookmarkStart w:id="1" w:name="OLE_LINK2"/>
      <w:bookmarkStart w:id="2" w:name="_GoBack"/>
      <w:bookmarkEnd w:id="2"/>
    </w:p>
    <w:p w:rsidR="002515D7" w:rsidRPr="00CC613E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Notre </w:t>
      </w:r>
      <w:r w:rsidR="002D355D" w:rsidRPr="00CC613E">
        <w:rPr>
          <w:rFonts w:ascii="Verdana" w:hAnsi="Verdana" w:cs="Arial"/>
          <w:b/>
          <w:color w:val="C0504D" w:themeColor="accent2"/>
          <w:sz w:val="18"/>
          <w:szCs w:val="18"/>
        </w:rPr>
        <w:t>V</w:t>
      </w: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ision, </w:t>
      </w:r>
    </w:p>
    <w:p w:rsidR="002515D7" w:rsidRPr="002B5DA5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Nous souhaitons être à moyen terme leader sur le marché algérien des produits de 1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  <w:vertAlign w:val="superscript"/>
        </w:rPr>
        <w:t>ère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et de 2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  <w:vertAlign w:val="superscript"/>
        </w:rPr>
        <w:t>ème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transformation des céréales en allant vers un haut niveau de performance.</w:t>
      </w:r>
    </w:p>
    <w:p w:rsidR="002515D7" w:rsidRPr="00461AA1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/>
          <w:sz w:val="10"/>
          <w:szCs w:val="10"/>
        </w:rPr>
      </w:pPr>
    </w:p>
    <w:p w:rsidR="002515D7" w:rsidRPr="00CC613E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Notre </w:t>
      </w:r>
      <w:r w:rsidR="002D355D" w:rsidRPr="00CC613E">
        <w:rPr>
          <w:rFonts w:ascii="Verdana" w:hAnsi="Verdana" w:cs="Arial"/>
          <w:b/>
          <w:color w:val="C0504D" w:themeColor="accent2"/>
          <w:sz w:val="18"/>
          <w:szCs w:val="18"/>
        </w:rPr>
        <w:t>M</w:t>
      </w: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ission,</w:t>
      </w:r>
    </w:p>
    <w:p w:rsidR="002515D7" w:rsidRPr="002B5DA5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Apporter à nos clients, des produits de qualité répondant aux besoins du marché, touchant le plus de citoyens possibles et accessibles au plus grand nombre. </w:t>
      </w:r>
    </w:p>
    <w:p w:rsidR="002515D7" w:rsidRPr="00461AA1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/>
          <w:sz w:val="12"/>
          <w:szCs w:val="12"/>
        </w:rPr>
      </w:pPr>
    </w:p>
    <w:p w:rsidR="002515D7" w:rsidRPr="00656BB8" w:rsidRDefault="002515D7" w:rsidP="0045253A">
      <w:pPr>
        <w:spacing w:line="276" w:lineRule="auto"/>
        <w:ind w:left="-281" w:firstLine="281"/>
        <w:textAlignment w:val="top"/>
        <w:rPr>
          <w:rFonts w:ascii="Verdana" w:hAnsi="Verdana" w:cs="Arial"/>
          <w:b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Nos</w:t>
      </w:r>
      <w:r w:rsidR="002D355D"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 </w:t>
      </w:r>
      <w:r w:rsidR="00E03A4A" w:rsidRPr="00CC613E">
        <w:rPr>
          <w:rFonts w:ascii="Verdana" w:hAnsi="Verdana" w:cs="Arial"/>
          <w:b/>
          <w:color w:val="C0504D" w:themeColor="accent2"/>
          <w:sz w:val="18"/>
          <w:szCs w:val="18"/>
        </w:rPr>
        <w:t>V</w:t>
      </w: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aleurs,</w:t>
      </w:r>
      <w:r w:rsidRPr="00656BB8">
        <w:rPr>
          <w:rFonts w:ascii="Verdana" w:hAnsi="Verdana" w:cs="Arial"/>
          <w:b/>
          <w:sz w:val="18"/>
          <w:szCs w:val="18"/>
        </w:rPr>
        <w:t xml:space="preserve"> </w:t>
      </w:r>
      <w:r w:rsidRPr="00656BB8">
        <w:rPr>
          <w:rFonts w:ascii="Verdana" w:hAnsi="Verdana" w:cs="Arial"/>
          <w:b/>
          <w:noProof/>
          <w:sz w:val="18"/>
          <w:szCs w:val="18"/>
        </w:rPr>
        <w:drawing>
          <wp:inline distT="0" distB="0" distL="0" distR="0">
            <wp:extent cx="3916383" cy="1270659"/>
            <wp:effectExtent l="76200" t="0" r="0" b="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15D7" w:rsidRPr="002B5DA5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Afin de remplir notre mission dans le respect de nos valeurs, nous affirmons notre volonté d’amélioration continue</w:t>
      </w:r>
      <w:r w:rsidRPr="00CC613E">
        <w:rPr>
          <w:rFonts w:ascii="Verdana" w:hAnsi="Verdana" w:cs="Arial"/>
          <w:bCs/>
          <w:color w:val="C0504D" w:themeColor="accent2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en poursuivant une politique qualité déclinée en objectifs au service de la stratégie de notre entreprise ; </w:t>
      </w:r>
    </w:p>
    <w:p w:rsidR="002515D7" w:rsidRPr="002B5DA5" w:rsidRDefault="002515D7" w:rsidP="002D355D">
      <w:pPr>
        <w:spacing w:line="276" w:lineRule="auto"/>
        <w:jc w:val="both"/>
        <w:textAlignment w:val="top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Elle est basée sur les axes suivants :</w:t>
      </w:r>
    </w:p>
    <w:p w:rsidR="002515D7" w:rsidRPr="00CC613E" w:rsidRDefault="002515D7" w:rsidP="002D355D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Satisfaire les besoins de nos clients, de nos partenaires et de nos collaborateurs 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360" w:lineRule="auto"/>
        <w:ind w:left="1069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l’écoute, l’observation et par la communication. </w:t>
      </w:r>
    </w:p>
    <w:p w:rsidR="002515D7" w:rsidRPr="00CC613E" w:rsidRDefault="002515D7" w:rsidP="002D355D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Cs/>
          <w:i/>
          <w:iCs/>
          <w:strike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Conforter notre position et conquérir de nouveaux marchés 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ind w:left="1069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l’élargissement de notre réseau de distribution national et international.</w:t>
      </w:r>
    </w:p>
    <w:p w:rsidR="002515D7" w:rsidRPr="00656BB8" w:rsidRDefault="002515D7" w:rsidP="002D355D">
      <w:pPr>
        <w:pStyle w:val="Paragraphedeliste"/>
        <w:numPr>
          <w:ilvl w:val="0"/>
          <w:numId w:val="15"/>
        </w:numPr>
        <w:spacing w:line="276" w:lineRule="auto"/>
        <w:ind w:left="1069"/>
        <w:jc w:val="both"/>
        <w:rPr>
          <w:rFonts w:ascii="Verdana" w:hAnsi="Verdana" w:cs="Arial"/>
          <w:bCs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la mise sur le marché de nouveaux produits</w:t>
      </w:r>
      <w:r w:rsidR="00BA7147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conformes</w:t>
      </w:r>
      <w:r w:rsidR="00BA7147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aux attentes des clients et à l’évolution du marché.</w:t>
      </w:r>
    </w:p>
    <w:p w:rsidR="002515D7" w:rsidRPr="00CC613E" w:rsidRDefault="002515D7" w:rsidP="002D355D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Verdana" w:hAnsi="Verdana"/>
          <w:b/>
          <w:bCs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Développer</w:t>
      </w:r>
      <w:r w:rsidR="00BA7147"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 </w:t>
      </w: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notre outil de production</w:t>
      </w:r>
    </w:p>
    <w:p w:rsidR="002515D7" w:rsidRPr="002B5DA5" w:rsidRDefault="002515D7" w:rsidP="002B5DA5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la garantie que les lignes installées nous permettent la réalisation d’un produit sûr et stable et à moindre coût,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mis à la disposition des clients dans les délais prévus, avec la traçabilité nécessaire.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le respect des Bonnes Pratiques de Fabrication, en privilégiant la prévention des défauts et des non-conformités.</w:t>
      </w:r>
    </w:p>
    <w:p w:rsidR="002515D7" w:rsidRPr="00CC613E" w:rsidRDefault="002515D7" w:rsidP="002D355D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>Garantir la qualité de  nos  produits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la réalisation de produits conformes, représentatifs du savoir-faire de l’entreprise et ne présentant aucun risque pour le consommateur.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Verdana"/>
          <w:bCs/>
          <w:color w:val="17365D" w:themeColor="text2" w:themeShade="BF"/>
          <w:sz w:val="18"/>
          <w:szCs w:val="18"/>
        </w:rPr>
        <w:t>Par le respect des normes, spécifications et réglementations en vigueur dans les domaines de l’hygiène et de la sécurité alimentaire.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lastRenderedPageBreak/>
        <w:t>Par une collaboration plus efficace avec nos prestataires externes et entre les services supports et les structures de production.</w:t>
      </w:r>
    </w:p>
    <w:p w:rsidR="002515D7" w:rsidRPr="00CC613E" w:rsidRDefault="002515D7" w:rsidP="002D355D">
      <w:pPr>
        <w:pStyle w:val="Paragraphedeliste"/>
        <w:numPr>
          <w:ilvl w:val="0"/>
          <w:numId w:val="14"/>
        </w:numPr>
        <w:spacing w:line="276" w:lineRule="auto"/>
        <w:jc w:val="both"/>
        <w:rPr>
          <w:rFonts w:ascii="Verdana" w:hAnsi="Verdana" w:cs="Arial"/>
          <w:b/>
          <w:color w:val="C0504D" w:themeColor="accent2"/>
          <w:sz w:val="18"/>
          <w:szCs w:val="18"/>
        </w:rPr>
      </w:pPr>
      <w:r w:rsidRPr="00CC613E">
        <w:rPr>
          <w:rFonts w:ascii="Verdana" w:hAnsi="Verdana" w:cs="Arial"/>
          <w:b/>
          <w:color w:val="C0504D" w:themeColor="accent2"/>
          <w:sz w:val="18"/>
          <w:szCs w:val="18"/>
        </w:rPr>
        <w:t xml:space="preserve">Améliorer notre management 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le développement de notre système de management et par l’amélioration en continue de son efficacité,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afin de garantir la maitrise de nos activités conformément aux exigences des normes ISO 9001 et ISO 17025 pour le laboratoire des GMD. 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la mise à disposition de ressources et qualifications nécessaires générées par la formation continue et l’intégration de nouvelles compétences.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Par une meilleure exploitation de notre système de gestion intégré SAP.</w:t>
      </w:r>
    </w:p>
    <w:p w:rsidR="002515D7" w:rsidRPr="00656BB8" w:rsidRDefault="002515D7" w:rsidP="002D355D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2515D7" w:rsidRPr="002B5DA5" w:rsidRDefault="002515D7" w:rsidP="002D355D">
      <w:pPr>
        <w:pStyle w:val="Paragraphedeliste"/>
        <w:spacing w:line="276" w:lineRule="auto"/>
        <w:ind w:left="0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Toujours dans le cadre d’une démarche permanente d’amélioration, notre politique qualité nous permet également selon la norme ISO 9001, version 2015 :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De mieux atteindre les objectifs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stratégiques par « l’approche des risques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="00977F57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et des opportunités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» et en identifiant les besoins et attentes des parties </w:t>
      </w:r>
      <w:r w:rsidR="0060469F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intéressées</w:t>
      </w:r>
      <w:r w:rsidR="002D355D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="0060469F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toute en visant leur satisfaction dans une relation mutuellement bénéfique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De revoir régulièrement notre positionnement, nos choix stratégiques, et jusqu’au fonctionnement détaillé de nos processus d’entreprise.</w:t>
      </w:r>
    </w:p>
    <w:p w:rsidR="002515D7" w:rsidRPr="00656BB8" w:rsidRDefault="002515D7" w:rsidP="002D355D">
      <w:pPr>
        <w:pStyle w:val="Paragraphedeliste"/>
        <w:spacing w:line="276" w:lineRule="auto"/>
        <w:ind w:left="1070"/>
        <w:jc w:val="both"/>
        <w:rPr>
          <w:rFonts w:ascii="Verdana" w:hAnsi="Verdana" w:cs="Arial"/>
          <w:b/>
          <w:sz w:val="18"/>
          <w:szCs w:val="18"/>
        </w:rPr>
      </w:pPr>
    </w:p>
    <w:p w:rsidR="002515D7" w:rsidRPr="00312D44" w:rsidRDefault="002515D7" w:rsidP="002D355D">
      <w:pPr>
        <w:spacing w:line="276" w:lineRule="auto"/>
        <w:jc w:val="both"/>
        <w:rPr>
          <w:rFonts w:ascii="Verdana" w:hAnsi="Verdana" w:cs="Arial"/>
          <w:color w:val="C0504D" w:themeColor="accent2"/>
          <w:sz w:val="18"/>
          <w:szCs w:val="18"/>
        </w:rPr>
      </w:pPr>
      <w:r w:rsidRPr="00312D44">
        <w:rPr>
          <w:rFonts w:ascii="Verdana" w:hAnsi="Verdana" w:cs="Arial"/>
          <w:b/>
          <w:color w:val="C0504D" w:themeColor="accent2"/>
          <w:sz w:val="18"/>
          <w:szCs w:val="18"/>
        </w:rPr>
        <w:t>Ainsi La SPA LES GRANDS MOULINS DAHRA MOSTA</w:t>
      </w:r>
      <w:r w:rsidR="00E03A4A" w:rsidRPr="00312D44">
        <w:rPr>
          <w:rFonts w:ascii="Verdana" w:hAnsi="Verdana" w:cs="Arial"/>
          <w:b/>
          <w:color w:val="C0504D" w:themeColor="accent2"/>
          <w:sz w:val="18"/>
          <w:szCs w:val="18"/>
        </w:rPr>
        <w:t xml:space="preserve"> </w:t>
      </w:r>
      <w:r w:rsidRPr="00312D44">
        <w:rPr>
          <w:rFonts w:ascii="Verdana" w:hAnsi="Verdana" w:cs="Arial"/>
          <w:b/>
          <w:color w:val="C0504D" w:themeColor="accent2"/>
          <w:sz w:val="18"/>
          <w:szCs w:val="18"/>
        </w:rPr>
        <w:t xml:space="preserve">s’engage à </w:t>
      </w:r>
      <w:r w:rsidRPr="00312D44">
        <w:rPr>
          <w:rFonts w:ascii="Verdana" w:hAnsi="Verdana" w:cs="Arial"/>
          <w:color w:val="C0504D" w:themeColor="accent2"/>
          <w:sz w:val="18"/>
          <w:szCs w:val="18"/>
        </w:rPr>
        <w:t>: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Améliorer en permanence l’écoute de ses clients, de ses partenaires et de ses collaborateurs pour satisfaire leurs attentes.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Fournir un produit conforme aux exigences légales et règlementaires.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Mettre les produits à la disposition des clients dans les délais prévus.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Tenir compte de l’environnement économique et social de l’entreprise et des risques associés et créer des relations efficaces et durables avec ses partenaires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Améliorer</w:t>
      </w:r>
      <w:r w:rsidR="00E03A4A"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et  moderniser ses infrastructures.</w:t>
      </w:r>
    </w:p>
    <w:p w:rsidR="002515D7" w:rsidRPr="002B5DA5" w:rsidRDefault="002515D7" w:rsidP="002D355D">
      <w:pPr>
        <w:pStyle w:val="Paragraphedeliste"/>
        <w:numPr>
          <w:ilvl w:val="0"/>
          <w:numId w:val="15"/>
        </w:numPr>
        <w:spacing w:line="276" w:lineRule="auto"/>
        <w:jc w:val="both"/>
        <w:rPr>
          <w:rFonts w:ascii="Verdana" w:hAnsi="Verdana" w:cs="Arial"/>
          <w:bCs/>
          <w:color w:val="17365D" w:themeColor="text2" w:themeShade="BF"/>
          <w:sz w:val="18"/>
          <w:szCs w:val="18"/>
        </w:rPr>
      </w:pPr>
      <w:r w:rsidRPr="002B5DA5">
        <w:rPr>
          <w:rFonts w:ascii="Verdana" w:hAnsi="Verdana" w:cs="Arial"/>
          <w:bCs/>
          <w:color w:val="17365D" w:themeColor="text2" w:themeShade="BF"/>
          <w:sz w:val="18"/>
          <w:szCs w:val="18"/>
        </w:rPr>
        <w:t>Développer en permanence les compétences de son personnel par de la formation.</w:t>
      </w:r>
    </w:p>
    <w:p w:rsidR="002515D7" w:rsidRPr="00656BB8" w:rsidRDefault="002515D7" w:rsidP="002D355D">
      <w:pPr>
        <w:pStyle w:val="Paragraphedeliste"/>
        <w:ind w:left="1069"/>
        <w:jc w:val="both"/>
        <w:rPr>
          <w:rFonts w:ascii="Verdana" w:hAnsi="Verdana" w:cs="Arial"/>
          <w:bCs/>
          <w:sz w:val="8"/>
          <w:szCs w:val="8"/>
        </w:rPr>
      </w:pPr>
    </w:p>
    <w:p w:rsidR="002515D7" w:rsidRPr="002B5DA5" w:rsidRDefault="002515D7" w:rsidP="002D355D">
      <w:pPr>
        <w:spacing w:line="276" w:lineRule="auto"/>
        <w:jc w:val="both"/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</w:pPr>
      <w:r w:rsidRPr="00312D44">
        <w:rPr>
          <w:rFonts w:ascii="Verdana" w:hAnsi="Verdana" w:cs="Arial"/>
          <w:b/>
          <w:color w:val="C0504D" w:themeColor="accent2"/>
          <w:sz w:val="18"/>
          <w:szCs w:val="18"/>
        </w:rPr>
        <w:t>Pour accroitre la satisfaction de nos partenaires et des pouvoirs publics, la</w:t>
      </w:r>
      <w:r w:rsidR="00E03A4A" w:rsidRPr="00312D44">
        <w:rPr>
          <w:rFonts w:ascii="Verdana" w:hAnsi="Verdana" w:cs="Arial"/>
          <w:b/>
          <w:color w:val="C0504D" w:themeColor="accent2"/>
          <w:sz w:val="18"/>
          <w:szCs w:val="18"/>
        </w:rPr>
        <w:t xml:space="preserve"> </w:t>
      </w:r>
      <w:r w:rsidRPr="00312D44">
        <w:rPr>
          <w:rFonts w:ascii="Verdana" w:eastAsia="Calibri" w:hAnsi="Verdana" w:cs="Arial"/>
          <w:b/>
          <w:color w:val="C0504D" w:themeColor="accent2"/>
          <w:sz w:val="18"/>
          <w:szCs w:val="18"/>
        </w:rPr>
        <w:t>Direction Générale</w:t>
      </w:r>
      <w:r w:rsidR="00E03A4A" w:rsidRPr="00312D44">
        <w:rPr>
          <w:rFonts w:ascii="Verdana" w:eastAsia="Calibri" w:hAnsi="Verdana" w:cs="Arial"/>
          <w:b/>
          <w:color w:val="C0504D" w:themeColor="accent2"/>
          <w:sz w:val="18"/>
          <w:szCs w:val="18"/>
        </w:rPr>
        <w:t xml:space="preserve"> </w:t>
      </w:r>
      <w:r w:rsidRPr="00312D44">
        <w:rPr>
          <w:rFonts w:ascii="Verdana" w:hAnsi="Verdana" w:cs="Arial"/>
          <w:b/>
          <w:color w:val="C0504D" w:themeColor="accent2"/>
          <w:sz w:val="18"/>
          <w:szCs w:val="18"/>
        </w:rPr>
        <w:t>de la SPA LES GRANDS MOULINS DAHRA MOSTA</w:t>
      </w:r>
      <w:r w:rsidR="00E03A4A" w:rsidRPr="00656BB8">
        <w:rPr>
          <w:rFonts w:ascii="Verdana" w:hAnsi="Verdana" w:cs="Arial"/>
          <w:b/>
          <w:sz w:val="18"/>
          <w:szCs w:val="18"/>
        </w:rPr>
        <w:t xml:space="preserve"> </w:t>
      </w:r>
      <w:r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>s'engage à</w:t>
      </w:r>
      <w:r w:rsidR="00E03A4A"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>promouvoir la démarche qualité et à consacrer les moyens</w:t>
      </w:r>
      <w:r w:rsidR="00E03A4A"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>nécessaires à la conduite de cette politique. Elle compte sur la</w:t>
      </w:r>
      <w:r w:rsidR="00E03A4A"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>mobilisation et la forte implication de tous pour la mettre en</w:t>
      </w:r>
      <w:r w:rsidR="00E03A4A"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 xml:space="preserve"> </w:t>
      </w:r>
      <w:r w:rsidRPr="002B5DA5">
        <w:rPr>
          <w:rFonts w:ascii="Verdana" w:eastAsia="Calibri" w:hAnsi="Verdana" w:cs="Arial"/>
          <w:bCs/>
          <w:color w:val="17365D" w:themeColor="text2" w:themeShade="BF"/>
          <w:sz w:val="18"/>
          <w:szCs w:val="18"/>
        </w:rPr>
        <w:t>pratique et s’assurera régulièrement de son application et de son efficacité.</w:t>
      </w:r>
    </w:p>
    <w:bookmarkEnd w:id="0"/>
    <w:bookmarkEnd w:id="1"/>
    <w:p w:rsidR="000B476F" w:rsidRPr="002B5DA5" w:rsidRDefault="000B476F" w:rsidP="002D355D">
      <w:pPr>
        <w:spacing w:line="276" w:lineRule="auto"/>
        <w:jc w:val="both"/>
        <w:textAlignment w:val="top"/>
        <w:rPr>
          <w:rFonts w:ascii="Bookman Old Style" w:hAnsi="Bookman Old Style"/>
          <w:color w:val="17365D" w:themeColor="text2" w:themeShade="BF"/>
          <w:sz w:val="22"/>
          <w:szCs w:val="24"/>
        </w:rPr>
      </w:pPr>
    </w:p>
    <w:sectPr w:rsidR="000B476F" w:rsidRPr="002B5DA5" w:rsidSect="00486C92">
      <w:headerReference w:type="default" r:id="rId14"/>
      <w:footerReference w:type="default" r:id="rId15"/>
      <w:pgSz w:w="11907" w:h="16839" w:code="9"/>
      <w:pgMar w:top="142" w:right="284" w:bottom="284" w:left="268" w:header="283" w:footer="0" w:gutter="0"/>
      <w:cols w:num="2" w:space="3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A4" w:rsidRDefault="005472A4" w:rsidP="002515D7">
      <w:r>
        <w:separator/>
      </w:r>
    </w:p>
  </w:endnote>
  <w:endnote w:type="continuationSeparator" w:id="0">
    <w:p w:rsidR="005472A4" w:rsidRDefault="005472A4" w:rsidP="0025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A1" w:rsidRPr="00121B05" w:rsidRDefault="00FA77A1" w:rsidP="00FA77A1">
    <w:pPr>
      <w:pStyle w:val="Pieddepage"/>
      <w:tabs>
        <w:tab w:val="clear" w:pos="4536"/>
        <w:tab w:val="clear" w:pos="9072"/>
        <w:tab w:val="left" w:pos="898"/>
      </w:tabs>
      <w:rPr>
        <w:sz w:val="2"/>
        <w:szCs w:val="2"/>
      </w:rPr>
    </w:pPr>
    <w:r w:rsidRPr="00121B05">
      <w:rPr>
        <w:sz w:val="2"/>
        <w:szCs w:val="2"/>
      </w:rPr>
      <w:tab/>
    </w:r>
  </w:p>
  <w:tbl>
    <w:tblPr>
      <w:tblW w:w="5144" w:type="pct"/>
      <w:tblBorders>
        <w:top w:val="single" w:sz="12" w:space="0" w:color="C0C0C0"/>
        <w:left w:val="single" w:sz="12" w:space="0" w:color="C0C0C0"/>
        <w:bottom w:val="single" w:sz="12" w:space="0" w:color="C0C0C0"/>
        <w:right w:val="single" w:sz="12" w:space="0" w:color="C0C0C0"/>
        <w:insideH w:val="single" w:sz="6" w:space="0" w:color="C0C0C0"/>
        <w:insideV w:val="single" w:sz="6" w:space="0" w:color="C0C0C0"/>
      </w:tblBorders>
      <w:shd w:val="clear" w:color="auto" w:fill="FFFFFF"/>
      <w:tblLook w:val="01E0" w:firstRow="1" w:lastRow="1" w:firstColumn="1" w:lastColumn="1" w:noHBand="0" w:noVBand="0"/>
    </w:tblPr>
    <w:tblGrid>
      <w:gridCol w:w="3036"/>
      <w:gridCol w:w="2578"/>
      <w:gridCol w:w="6290"/>
    </w:tblGrid>
    <w:tr w:rsidR="00FA77A1" w:rsidRPr="00472D33" w:rsidTr="00941A9F">
      <w:trPr>
        <w:trHeight w:val="723"/>
      </w:trPr>
      <w:tc>
        <w:tcPr>
          <w:tcW w:w="1275" w:type="pct"/>
          <w:shd w:val="clear" w:color="auto" w:fill="FFCC00"/>
          <w:vAlign w:val="center"/>
        </w:tcPr>
        <w:p w:rsidR="00FA77A1" w:rsidRPr="004231E8" w:rsidRDefault="00FA77A1" w:rsidP="00941A9F">
          <w:pPr>
            <w:shd w:val="clear" w:color="auto" w:fill="FFCC00"/>
            <w:tabs>
              <w:tab w:val="left" w:pos="12600"/>
            </w:tabs>
            <w:ind w:right="360"/>
            <w:jc w:val="center"/>
            <w:rPr>
              <w:rFonts w:ascii="Verdana" w:hAnsi="Verdana"/>
              <w:b/>
              <w:bCs/>
              <w:i/>
              <w:sz w:val="16"/>
              <w:szCs w:val="16"/>
              <w:shd w:val="clear" w:color="auto" w:fill="FFCC00"/>
            </w:rPr>
          </w:pPr>
          <w:r>
            <w:rPr>
              <w:noProof/>
            </w:rPr>
            <w:drawing>
              <wp:inline distT="0" distB="0" distL="0" distR="0" wp14:anchorId="09B85B63" wp14:editId="00969479">
                <wp:extent cx="1066800" cy="504825"/>
                <wp:effectExtent l="0" t="0" r="0" b="9525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5" w:type="pct"/>
          <w:gridSpan w:val="2"/>
          <w:shd w:val="clear" w:color="auto" w:fill="FFCC00"/>
        </w:tcPr>
        <w:p w:rsidR="00FA77A1" w:rsidRPr="00A418D4" w:rsidRDefault="00FA77A1" w:rsidP="00941A9F">
          <w:pPr>
            <w:shd w:val="clear" w:color="auto" w:fill="FFCC00"/>
            <w:tabs>
              <w:tab w:val="left" w:pos="12600"/>
            </w:tabs>
            <w:ind w:right="360"/>
            <w:rPr>
              <w:rFonts w:ascii="Verdana" w:hAnsi="Verdana"/>
              <w:b/>
              <w:bCs/>
              <w:i/>
              <w:sz w:val="14"/>
              <w:szCs w:val="14"/>
            </w:rPr>
          </w:pPr>
          <w:r w:rsidRPr="00A418D4">
            <w:rPr>
              <w:rFonts w:ascii="Verdana" w:hAnsi="Verdana"/>
              <w:b/>
              <w:bCs/>
              <w:i/>
              <w:sz w:val="14"/>
              <w:szCs w:val="14"/>
              <w:shd w:val="clear" w:color="auto" w:fill="FFCC00"/>
            </w:rPr>
            <w:t xml:space="preserve">SPA Les Grands Moulins Du  Dahra – </w:t>
          </w:r>
          <w:proofErr w:type="spellStart"/>
          <w:r w:rsidRPr="00A418D4">
            <w:rPr>
              <w:rFonts w:ascii="Verdana" w:hAnsi="Verdana"/>
              <w:b/>
              <w:bCs/>
              <w:i/>
              <w:sz w:val="14"/>
              <w:szCs w:val="14"/>
              <w:shd w:val="clear" w:color="auto" w:fill="FFCC00"/>
            </w:rPr>
            <w:t>Mosta</w:t>
          </w:r>
          <w:proofErr w:type="spellEnd"/>
          <w:r w:rsidRPr="00A418D4">
            <w:rPr>
              <w:rFonts w:ascii="Verdana" w:hAnsi="Verdana"/>
              <w:b/>
              <w:bCs/>
              <w:i/>
              <w:sz w:val="14"/>
              <w:szCs w:val="14"/>
              <w:shd w:val="clear" w:color="auto" w:fill="FFCC00"/>
            </w:rPr>
            <w:t xml:space="preserve"> –</w:t>
          </w:r>
        </w:p>
        <w:p w:rsidR="00FA77A1" w:rsidRPr="00A418D4" w:rsidRDefault="00FA77A1" w:rsidP="00941A9F">
          <w:pPr>
            <w:shd w:val="clear" w:color="auto" w:fill="FFCC00"/>
            <w:tabs>
              <w:tab w:val="left" w:pos="12600"/>
            </w:tabs>
            <w:ind w:right="360"/>
            <w:rPr>
              <w:rFonts w:ascii="Verdana" w:hAnsi="Verdana"/>
              <w:b/>
              <w:bCs/>
              <w:i/>
              <w:sz w:val="12"/>
              <w:szCs w:val="12"/>
            </w:rPr>
          </w:pPr>
          <w:r w:rsidRPr="00A418D4">
            <w:rPr>
              <w:rFonts w:ascii="Verdana" w:hAnsi="Verdana"/>
              <w:b/>
              <w:bCs/>
              <w:i/>
              <w:sz w:val="12"/>
              <w:szCs w:val="12"/>
            </w:rPr>
            <w:t>ZA la Salamandre Commune de  Mazagran .W de Mostaganem  27120 - Algérie</w:t>
          </w:r>
        </w:p>
        <w:p w:rsidR="00FA77A1" w:rsidRDefault="00FA77A1" w:rsidP="00941A9F">
          <w:pPr>
            <w:shd w:val="clear" w:color="auto" w:fill="FFCC00"/>
            <w:tabs>
              <w:tab w:val="left" w:pos="12600"/>
            </w:tabs>
            <w:ind w:right="360"/>
            <w:rPr>
              <w:rFonts w:ascii="Verdana" w:hAnsi="Verdana"/>
              <w:sz w:val="14"/>
              <w:szCs w:val="14"/>
            </w:rPr>
          </w:pPr>
          <w:r w:rsidRPr="00A418D4">
            <w:rPr>
              <w:rFonts w:ascii="Verdana" w:hAnsi="Verdana"/>
              <w:b/>
              <w:bCs/>
              <w:i/>
              <w:sz w:val="12"/>
              <w:szCs w:val="12"/>
            </w:rPr>
            <w:t xml:space="preserve"> Tél. : + 213 45 21  30 60 FAX : + 213 45 21 46 86 </w:t>
          </w:r>
          <w:hyperlink r:id="rId2" w:history="1">
            <w:r w:rsidRPr="00A418D4">
              <w:rPr>
                <w:rStyle w:val="Lienhypertexte"/>
                <w:rFonts w:ascii="Verdana" w:hAnsi="Verdana"/>
                <w:b/>
                <w:bCs/>
                <w:i/>
                <w:sz w:val="12"/>
                <w:szCs w:val="12"/>
              </w:rPr>
              <w:t>WWW.GROUPE-METIDJI.COM</w:t>
            </w:r>
          </w:hyperlink>
        </w:p>
      </w:tc>
    </w:tr>
    <w:tr w:rsidR="00FA77A1" w:rsidRPr="00845DAF" w:rsidTr="00941A9F">
      <w:trPr>
        <w:trHeight w:val="72"/>
      </w:trPr>
      <w:tc>
        <w:tcPr>
          <w:tcW w:w="2358" w:type="pct"/>
          <w:gridSpan w:val="2"/>
          <w:shd w:val="clear" w:color="auto" w:fill="FFCC99"/>
        </w:tcPr>
        <w:p w:rsidR="00FA77A1" w:rsidRPr="00845DAF" w:rsidRDefault="00FA77A1" w:rsidP="00941A9F">
          <w:pPr>
            <w:tabs>
              <w:tab w:val="left" w:pos="12600"/>
            </w:tabs>
            <w:ind w:right="360"/>
            <w:jc w:val="both"/>
            <w:rPr>
              <w:rFonts w:ascii="Bookman Old Style" w:hAnsi="Bookman Old Style"/>
              <w:b/>
              <w:bCs/>
              <w:i/>
              <w:sz w:val="4"/>
              <w:szCs w:val="4"/>
              <w:bdr w:val="single" w:sz="4" w:space="0" w:color="auto" w:shadow="1"/>
            </w:rPr>
          </w:pPr>
        </w:p>
      </w:tc>
      <w:tc>
        <w:tcPr>
          <w:tcW w:w="2642" w:type="pct"/>
          <w:shd w:val="clear" w:color="auto" w:fill="FFCC99"/>
        </w:tcPr>
        <w:p w:rsidR="00FA77A1" w:rsidRPr="00845DAF" w:rsidRDefault="00FA77A1" w:rsidP="00941A9F">
          <w:pPr>
            <w:tabs>
              <w:tab w:val="left" w:pos="12600"/>
            </w:tabs>
            <w:ind w:right="360"/>
            <w:jc w:val="both"/>
            <w:rPr>
              <w:rFonts w:ascii="Bookman Old Style" w:hAnsi="Bookman Old Style"/>
              <w:bCs/>
              <w:i/>
              <w:sz w:val="4"/>
              <w:szCs w:val="4"/>
            </w:rPr>
          </w:pPr>
        </w:p>
      </w:tc>
    </w:tr>
  </w:tbl>
  <w:p w:rsidR="00FA77A1" w:rsidRPr="00461AA1" w:rsidRDefault="00FA77A1" w:rsidP="00FA77A1">
    <w:pPr>
      <w:pStyle w:val="Pieddepage"/>
      <w:tabs>
        <w:tab w:val="clear" w:pos="4536"/>
        <w:tab w:val="clear" w:pos="9072"/>
        <w:tab w:val="left" w:pos="898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A4" w:rsidRDefault="005472A4" w:rsidP="002515D7">
      <w:r>
        <w:separator/>
      </w:r>
    </w:p>
  </w:footnote>
  <w:footnote w:type="continuationSeparator" w:id="0">
    <w:p w:rsidR="005472A4" w:rsidRDefault="005472A4" w:rsidP="0025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250" w:type="dxa"/>
      <w:tblBorders>
        <w:top w:val="single" w:sz="18" w:space="0" w:color="999999"/>
        <w:left w:val="single" w:sz="18" w:space="0" w:color="999999"/>
        <w:bottom w:val="single" w:sz="18" w:space="0" w:color="999999"/>
        <w:right w:val="single" w:sz="18" w:space="0" w:color="999999"/>
        <w:insideH w:val="single" w:sz="6" w:space="0" w:color="999999"/>
        <w:insideV w:val="single" w:sz="6" w:space="0" w:color="999999"/>
      </w:tblBorders>
      <w:tblLayout w:type="fixed"/>
      <w:tblLook w:val="01E0" w:firstRow="1" w:lastRow="1" w:firstColumn="1" w:lastColumn="1" w:noHBand="0" w:noVBand="0"/>
    </w:tblPr>
    <w:tblGrid>
      <w:gridCol w:w="1277"/>
      <w:gridCol w:w="8083"/>
      <w:gridCol w:w="1841"/>
    </w:tblGrid>
    <w:tr w:rsidR="00FA77A1" w:rsidRPr="00845DAF" w:rsidTr="00486C92">
      <w:trPr>
        <w:trHeight w:val="668"/>
      </w:trPr>
      <w:tc>
        <w:tcPr>
          <w:tcW w:w="570" w:type="pct"/>
          <w:shd w:val="clear" w:color="auto" w:fill="auto"/>
          <w:vAlign w:val="center"/>
        </w:tcPr>
        <w:p w:rsidR="00FA77A1" w:rsidRPr="00845DAF" w:rsidRDefault="00FA77A1" w:rsidP="00941A9F">
          <w:pPr>
            <w:jc w:val="center"/>
            <w:rPr>
              <w:rFonts w:ascii="Bookman Old Style" w:hAnsi="Bookman Old Style"/>
              <w:i/>
              <w:szCs w:val="24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BE32224" wp14:editId="63A1A847">
                <wp:extent cx="754912" cy="425302"/>
                <wp:effectExtent l="0" t="0" r="7620" b="0"/>
                <wp:docPr id="5" name="Image 1" descr="LogoG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81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A77A1" w:rsidRDefault="00FA77A1" w:rsidP="00941A9F">
          <w:pPr>
            <w:jc w:val="center"/>
            <w:rPr>
              <w:rFonts w:ascii="Bookman Old Style" w:hAnsi="Bookman Old Style"/>
              <w:i/>
              <w:sz w:val="6"/>
              <w:szCs w:val="6"/>
            </w:rPr>
          </w:pPr>
        </w:p>
      </w:tc>
      <w:tc>
        <w:tcPr>
          <w:tcW w:w="3608" w:type="pct"/>
          <w:shd w:val="clear" w:color="auto" w:fill="auto"/>
          <w:vAlign w:val="center"/>
        </w:tcPr>
        <w:p w:rsidR="00FA77A1" w:rsidRPr="007A566E" w:rsidRDefault="00FA77A1" w:rsidP="00941A9F">
          <w:pPr>
            <w:jc w:val="center"/>
            <w:rPr>
              <w:rFonts w:ascii="Verdana" w:hAnsi="Verdana" w:cs="Aharoni"/>
              <w:b/>
              <w:iCs/>
              <w:sz w:val="36"/>
              <w:szCs w:val="36"/>
            </w:rPr>
          </w:pPr>
          <w:r w:rsidRPr="007A566E">
            <w:rPr>
              <w:rFonts w:ascii="Verdana" w:hAnsi="Verdana" w:cs="Aharoni"/>
              <w:b/>
              <w:iCs/>
              <w:sz w:val="36"/>
              <w:szCs w:val="36"/>
            </w:rPr>
            <w:t>POLITIQUE QUALITE ET ENGAGEMENT</w:t>
          </w:r>
        </w:p>
      </w:tc>
      <w:tc>
        <w:tcPr>
          <w:tcW w:w="822" w:type="pct"/>
          <w:shd w:val="clear" w:color="auto" w:fill="auto"/>
          <w:vAlign w:val="center"/>
        </w:tcPr>
        <w:p w:rsidR="00FA77A1" w:rsidRDefault="00FA77A1" w:rsidP="00941A9F">
          <w:pPr>
            <w:spacing w:line="276" w:lineRule="auto"/>
            <w:ind w:left="-108"/>
            <w:rPr>
              <w:rFonts w:ascii="Bookman Old Style" w:hAnsi="Bookman Old Style"/>
              <w:bCs/>
              <w:iCs/>
              <w:sz w:val="16"/>
              <w:szCs w:val="16"/>
            </w:rPr>
          </w:pPr>
          <w:r w:rsidRPr="00104064">
            <w:rPr>
              <w:rFonts w:ascii="Bookman Old Style" w:hAnsi="Bookman Old Style"/>
              <w:bCs/>
              <w:iCs/>
              <w:sz w:val="16"/>
              <w:szCs w:val="16"/>
            </w:rPr>
            <w:t>Code : EN-DG-29</w:t>
          </w:r>
        </w:p>
        <w:p w:rsidR="00FA77A1" w:rsidRDefault="00FA77A1" w:rsidP="00941A9F">
          <w:pPr>
            <w:spacing w:line="276" w:lineRule="auto"/>
            <w:ind w:left="-108"/>
            <w:rPr>
              <w:rFonts w:ascii="Bookman Old Style" w:hAnsi="Bookman Old Style"/>
              <w:bCs/>
              <w:iCs/>
              <w:sz w:val="16"/>
              <w:szCs w:val="16"/>
            </w:rPr>
          </w:pPr>
          <w:r>
            <w:rPr>
              <w:rFonts w:ascii="Bookman Old Style" w:hAnsi="Bookman Old Style"/>
              <w:bCs/>
              <w:iCs/>
              <w:sz w:val="16"/>
              <w:szCs w:val="16"/>
            </w:rPr>
            <w:t>Version : 08</w:t>
          </w:r>
        </w:p>
        <w:p w:rsidR="00FA77A1" w:rsidRDefault="00FA77A1" w:rsidP="00941A9F">
          <w:pPr>
            <w:spacing w:line="276" w:lineRule="auto"/>
            <w:ind w:left="-108"/>
            <w:rPr>
              <w:rFonts w:ascii="Bookman Old Style" w:hAnsi="Bookman Old Style"/>
              <w:bCs/>
              <w:iCs/>
              <w:sz w:val="16"/>
              <w:szCs w:val="16"/>
            </w:rPr>
          </w:pPr>
          <w:r w:rsidRPr="00104064">
            <w:rPr>
              <w:rFonts w:ascii="Bookman Old Style" w:hAnsi="Bookman Old Style"/>
              <w:bCs/>
              <w:iCs/>
              <w:sz w:val="16"/>
              <w:szCs w:val="16"/>
            </w:rPr>
            <w:t>Date :</w:t>
          </w:r>
          <w:r w:rsidR="00121B05">
            <w:rPr>
              <w:rFonts w:ascii="Bookman Old Style" w:hAnsi="Bookman Old Style"/>
              <w:bCs/>
              <w:iCs/>
              <w:sz w:val="16"/>
              <w:szCs w:val="16"/>
            </w:rPr>
            <w:t xml:space="preserve"> </w:t>
          </w:r>
          <w:r>
            <w:rPr>
              <w:rFonts w:ascii="Bookman Old Style" w:hAnsi="Bookman Old Style"/>
              <w:bCs/>
              <w:iCs/>
              <w:sz w:val="16"/>
              <w:szCs w:val="16"/>
            </w:rPr>
            <w:t>15</w:t>
          </w:r>
          <w:r w:rsidRPr="00104064">
            <w:rPr>
              <w:rFonts w:ascii="Bookman Old Style" w:hAnsi="Bookman Old Style"/>
              <w:bCs/>
              <w:iCs/>
              <w:sz w:val="16"/>
              <w:szCs w:val="16"/>
            </w:rPr>
            <w:t>/0</w:t>
          </w:r>
          <w:r>
            <w:rPr>
              <w:rFonts w:ascii="Bookman Old Style" w:hAnsi="Bookman Old Style"/>
              <w:bCs/>
              <w:iCs/>
              <w:sz w:val="16"/>
              <w:szCs w:val="16"/>
            </w:rPr>
            <w:t>6</w:t>
          </w:r>
          <w:r w:rsidRPr="00104064">
            <w:rPr>
              <w:rFonts w:ascii="Bookman Old Style" w:hAnsi="Bookman Old Style"/>
              <w:bCs/>
              <w:iCs/>
              <w:sz w:val="16"/>
              <w:szCs w:val="16"/>
            </w:rPr>
            <w:t>/201</w:t>
          </w:r>
          <w:r>
            <w:rPr>
              <w:rFonts w:ascii="Bookman Old Style" w:hAnsi="Bookman Old Style"/>
              <w:bCs/>
              <w:iCs/>
              <w:sz w:val="16"/>
              <w:szCs w:val="16"/>
            </w:rPr>
            <w:t>7</w:t>
          </w:r>
        </w:p>
        <w:p w:rsidR="00FA77A1" w:rsidRPr="00BD1A07" w:rsidRDefault="00FA77A1" w:rsidP="00941A9F">
          <w:pPr>
            <w:spacing w:line="276" w:lineRule="auto"/>
            <w:ind w:left="-108"/>
            <w:rPr>
              <w:rFonts w:ascii="Bookman Old Style" w:hAnsi="Bookman Old Style"/>
              <w:bCs/>
              <w:iCs/>
              <w:sz w:val="16"/>
              <w:szCs w:val="16"/>
            </w:rPr>
          </w:pPr>
          <w:r w:rsidRPr="00BD1A07">
            <w:rPr>
              <w:rFonts w:ascii="Bookman Old Style" w:hAnsi="Bookman Old Style"/>
              <w:bCs/>
              <w:iCs/>
              <w:sz w:val="16"/>
              <w:szCs w:val="16"/>
            </w:rPr>
            <w:t xml:space="preserve">Page : </w: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begin"/>
          </w:r>
          <w:r w:rsidRPr="00BD1A07">
            <w:rPr>
              <w:rFonts w:ascii="Bookman Old Style" w:hAnsi="Bookman Old Style"/>
              <w:bCs/>
              <w:iCs/>
              <w:sz w:val="16"/>
              <w:szCs w:val="16"/>
            </w:rPr>
            <w:instrText xml:space="preserve"> PAGE </w:instrTex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separate"/>
          </w:r>
          <w:r w:rsidR="00B1129B">
            <w:rPr>
              <w:rFonts w:ascii="Bookman Old Style" w:hAnsi="Bookman Old Style"/>
              <w:bCs/>
              <w:iCs/>
              <w:noProof/>
              <w:sz w:val="16"/>
              <w:szCs w:val="16"/>
            </w:rPr>
            <w:t>1</w: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end"/>
          </w:r>
          <w:r w:rsidRPr="00BD1A07">
            <w:rPr>
              <w:rFonts w:ascii="Bookman Old Style" w:hAnsi="Bookman Old Style"/>
              <w:bCs/>
              <w:iCs/>
              <w:sz w:val="16"/>
              <w:szCs w:val="16"/>
            </w:rPr>
            <w:t xml:space="preserve"> / </w: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begin"/>
          </w:r>
          <w:r w:rsidRPr="00BD1A07">
            <w:rPr>
              <w:rFonts w:ascii="Bookman Old Style" w:hAnsi="Bookman Old Style"/>
              <w:bCs/>
              <w:iCs/>
              <w:sz w:val="16"/>
              <w:szCs w:val="16"/>
            </w:rPr>
            <w:instrText xml:space="preserve"> NUMPAGES </w:instrTex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separate"/>
          </w:r>
          <w:r w:rsidR="00B1129B">
            <w:rPr>
              <w:rFonts w:ascii="Bookman Old Style" w:hAnsi="Bookman Old Style"/>
              <w:bCs/>
              <w:iCs/>
              <w:noProof/>
              <w:sz w:val="16"/>
              <w:szCs w:val="16"/>
            </w:rPr>
            <w:t>1</w:t>
          </w:r>
          <w:r w:rsidR="00257E65" w:rsidRPr="00BD1A07">
            <w:rPr>
              <w:rFonts w:ascii="Bookman Old Style" w:hAnsi="Bookman Old Style"/>
              <w:bCs/>
              <w:iCs/>
              <w:sz w:val="16"/>
              <w:szCs w:val="16"/>
            </w:rPr>
            <w:fldChar w:fldCharType="end"/>
          </w:r>
        </w:p>
      </w:tc>
    </w:tr>
  </w:tbl>
  <w:p w:rsidR="00FA77A1" w:rsidRPr="00461AA1" w:rsidRDefault="00FA77A1">
    <w:pPr>
      <w:pStyle w:val="En-tte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AFE"/>
    <w:multiLevelType w:val="hybridMultilevel"/>
    <w:tmpl w:val="FFDE772C"/>
    <w:lvl w:ilvl="0" w:tplc="2E7A49D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5FE39C2"/>
    <w:multiLevelType w:val="hybridMultilevel"/>
    <w:tmpl w:val="0BECAA14"/>
    <w:lvl w:ilvl="0" w:tplc="57609340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340" w:hanging="360"/>
      </w:pPr>
    </w:lvl>
    <w:lvl w:ilvl="2" w:tplc="040C001B" w:tentative="1">
      <w:start w:val="1"/>
      <w:numFmt w:val="lowerRoman"/>
      <w:lvlText w:val="%3."/>
      <w:lvlJc w:val="right"/>
      <w:pPr>
        <w:ind w:left="3060" w:hanging="180"/>
      </w:pPr>
    </w:lvl>
    <w:lvl w:ilvl="3" w:tplc="040C000F" w:tentative="1">
      <w:start w:val="1"/>
      <w:numFmt w:val="decimal"/>
      <w:lvlText w:val="%4."/>
      <w:lvlJc w:val="left"/>
      <w:pPr>
        <w:ind w:left="3780" w:hanging="360"/>
      </w:pPr>
    </w:lvl>
    <w:lvl w:ilvl="4" w:tplc="040C0019" w:tentative="1">
      <w:start w:val="1"/>
      <w:numFmt w:val="lowerLetter"/>
      <w:lvlText w:val="%5."/>
      <w:lvlJc w:val="left"/>
      <w:pPr>
        <w:ind w:left="4500" w:hanging="360"/>
      </w:pPr>
    </w:lvl>
    <w:lvl w:ilvl="5" w:tplc="040C001B" w:tentative="1">
      <w:start w:val="1"/>
      <w:numFmt w:val="lowerRoman"/>
      <w:lvlText w:val="%6."/>
      <w:lvlJc w:val="right"/>
      <w:pPr>
        <w:ind w:left="5220" w:hanging="180"/>
      </w:pPr>
    </w:lvl>
    <w:lvl w:ilvl="6" w:tplc="040C000F" w:tentative="1">
      <w:start w:val="1"/>
      <w:numFmt w:val="decimal"/>
      <w:lvlText w:val="%7."/>
      <w:lvlJc w:val="left"/>
      <w:pPr>
        <w:ind w:left="5940" w:hanging="360"/>
      </w:pPr>
    </w:lvl>
    <w:lvl w:ilvl="7" w:tplc="040C0019" w:tentative="1">
      <w:start w:val="1"/>
      <w:numFmt w:val="lowerLetter"/>
      <w:lvlText w:val="%8."/>
      <w:lvlJc w:val="left"/>
      <w:pPr>
        <w:ind w:left="6660" w:hanging="360"/>
      </w:pPr>
    </w:lvl>
    <w:lvl w:ilvl="8" w:tplc="040C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FA927F5"/>
    <w:multiLevelType w:val="hybridMultilevel"/>
    <w:tmpl w:val="2DB4DDFA"/>
    <w:lvl w:ilvl="0" w:tplc="20604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915F2"/>
    <w:multiLevelType w:val="hybridMultilevel"/>
    <w:tmpl w:val="3546113C"/>
    <w:lvl w:ilvl="0" w:tplc="B8B8FE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1246C2"/>
    <w:multiLevelType w:val="hybridMultilevel"/>
    <w:tmpl w:val="951E4E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652F86"/>
    <w:multiLevelType w:val="hybridMultilevel"/>
    <w:tmpl w:val="56AC6F6E"/>
    <w:lvl w:ilvl="0" w:tplc="662E6F7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73700E"/>
    <w:multiLevelType w:val="hybridMultilevel"/>
    <w:tmpl w:val="33640362"/>
    <w:lvl w:ilvl="0" w:tplc="29062ED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862A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A841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DA02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1C83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3C3E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864F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1CB8A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1E4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A9C79E2"/>
    <w:multiLevelType w:val="hybridMultilevel"/>
    <w:tmpl w:val="253CC11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F33DC"/>
    <w:multiLevelType w:val="hybridMultilevel"/>
    <w:tmpl w:val="5E50A8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2632"/>
    <w:multiLevelType w:val="hybridMultilevel"/>
    <w:tmpl w:val="FAD0A95A"/>
    <w:lvl w:ilvl="0" w:tplc="B8B8FE8C">
      <w:start w:val="1"/>
      <w:numFmt w:val="bullet"/>
      <w:lvlText w:val="-"/>
      <w:lvlJc w:val="left"/>
      <w:pPr>
        <w:ind w:left="502" w:hanging="360"/>
      </w:pPr>
      <w:rPr>
        <w:rFonts w:ascii="Century Gothic" w:eastAsia="Times New Roman" w:hAnsi="Century Gothic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47F16C1"/>
    <w:multiLevelType w:val="hybridMultilevel"/>
    <w:tmpl w:val="9668A416"/>
    <w:lvl w:ilvl="0" w:tplc="368AC34A">
      <w:start w:val="1"/>
      <w:numFmt w:val="decimal"/>
      <w:lvlText w:val="%1-"/>
      <w:lvlJc w:val="left"/>
      <w:pPr>
        <w:ind w:left="40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E30610"/>
    <w:multiLevelType w:val="hybridMultilevel"/>
    <w:tmpl w:val="6268CA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C3C56"/>
    <w:multiLevelType w:val="hybridMultilevel"/>
    <w:tmpl w:val="62C6D8FE"/>
    <w:lvl w:ilvl="0" w:tplc="1EC26462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F7078E9"/>
    <w:multiLevelType w:val="hybridMultilevel"/>
    <w:tmpl w:val="72B87162"/>
    <w:lvl w:ilvl="0" w:tplc="F538F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A2D9A"/>
    <w:multiLevelType w:val="multilevel"/>
    <w:tmpl w:val="5E12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D5"/>
    <w:rsid w:val="00004DA5"/>
    <w:rsid w:val="00011918"/>
    <w:rsid w:val="0001278F"/>
    <w:rsid w:val="000148F0"/>
    <w:rsid w:val="00024A84"/>
    <w:rsid w:val="000275F4"/>
    <w:rsid w:val="0004621A"/>
    <w:rsid w:val="00053777"/>
    <w:rsid w:val="00053989"/>
    <w:rsid w:val="00057C5A"/>
    <w:rsid w:val="000661E4"/>
    <w:rsid w:val="00080F58"/>
    <w:rsid w:val="000932DC"/>
    <w:rsid w:val="000A3EB6"/>
    <w:rsid w:val="000A7C15"/>
    <w:rsid w:val="000B476F"/>
    <w:rsid w:val="000C50D3"/>
    <w:rsid w:val="000D58AF"/>
    <w:rsid w:val="000E42ED"/>
    <w:rsid w:val="000E64DB"/>
    <w:rsid w:val="000F00A1"/>
    <w:rsid w:val="000F0290"/>
    <w:rsid w:val="00104064"/>
    <w:rsid w:val="00121B05"/>
    <w:rsid w:val="0012634A"/>
    <w:rsid w:val="00142264"/>
    <w:rsid w:val="00146805"/>
    <w:rsid w:val="00154252"/>
    <w:rsid w:val="001870D5"/>
    <w:rsid w:val="00195AE5"/>
    <w:rsid w:val="001A473B"/>
    <w:rsid w:val="001B4891"/>
    <w:rsid w:val="001C16D6"/>
    <w:rsid w:val="001D2C7F"/>
    <w:rsid w:val="001D65D3"/>
    <w:rsid w:val="001E09AB"/>
    <w:rsid w:val="001F516F"/>
    <w:rsid w:val="00204343"/>
    <w:rsid w:val="00204C3A"/>
    <w:rsid w:val="00205098"/>
    <w:rsid w:val="00205EF4"/>
    <w:rsid w:val="00217906"/>
    <w:rsid w:val="0022530F"/>
    <w:rsid w:val="002302B5"/>
    <w:rsid w:val="002303FE"/>
    <w:rsid w:val="0023070D"/>
    <w:rsid w:val="00234571"/>
    <w:rsid w:val="00235348"/>
    <w:rsid w:val="002371D2"/>
    <w:rsid w:val="00237C93"/>
    <w:rsid w:val="002472E4"/>
    <w:rsid w:val="002513EE"/>
    <w:rsid w:val="002515D7"/>
    <w:rsid w:val="00257E65"/>
    <w:rsid w:val="00263D2C"/>
    <w:rsid w:val="00273382"/>
    <w:rsid w:val="00275072"/>
    <w:rsid w:val="00291B3F"/>
    <w:rsid w:val="00296A95"/>
    <w:rsid w:val="002B0801"/>
    <w:rsid w:val="002B1CAF"/>
    <w:rsid w:val="002B4EFA"/>
    <w:rsid w:val="002B5DA5"/>
    <w:rsid w:val="002D355D"/>
    <w:rsid w:val="002D4453"/>
    <w:rsid w:val="002D4F7E"/>
    <w:rsid w:val="002E3849"/>
    <w:rsid w:val="002E67C8"/>
    <w:rsid w:val="002F7FFD"/>
    <w:rsid w:val="00312D44"/>
    <w:rsid w:val="0034542D"/>
    <w:rsid w:val="00346A37"/>
    <w:rsid w:val="00356474"/>
    <w:rsid w:val="00357BBA"/>
    <w:rsid w:val="00367536"/>
    <w:rsid w:val="00373D0D"/>
    <w:rsid w:val="0037430B"/>
    <w:rsid w:val="00385F74"/>
    <w:rsid w:val="00393FEA"/>
    <w:rsid w:val="003C005D"/>
    <w:rsid w:val="003D4607"/>
    <w:rsid w:val="003D6EA5"/>
    <w:rsid w:val="003E2E6A"/>
    <w:rsid w:val="003F0630"/>
    <w:rsid w:val="003F77BD"/>
    <w:rsid w:val="00400DC0"/>
    <w:rsid w:val="00402011"/>
    <w:rsid w:val="00414F05"/>
    <w:rsid w:val="004231E8"/>
    <w:rsid w:val="0042398B"/>
    <w:rsid w:val="0043481F"/>
    <w:rsid w:val="004348C4"/>
    <w:rsid w:val="00435B33"/>
    <w:rsid w:val="00436AF2"/>
    <w:rsid w:val="00445540"/>
    <w:rsid w:val="00446132"/>
    <w:rsid w:val="00450280"/>
    <w:rsid w:val="0045253A"/>
    <w:rsid w:val="00461AA1"/>
    <w:rsid w:val="00472D33"/>
    <w:rsid w:val="00474399"/>
    <w:rsid w:val="00486C92"/>
    <w:rsid w:val="00486F93"/>
    <w:rsid w:val="0049129F"/>
    <w:rsid w:val="004B1384"/>
    <w:rsid w:val="004B1D6E"/>
    <w:rsid w:val="004B4827"/>
    <w:rsid w:val="004B7B95"/>
    <w:rsid w:val="004C595F"/>
    <w:rsid w:val="004D704D"/>
    <w:rsid w:val="004D7C84"/>
    <w:rsid w:val="004E5C97"/>
    <w:rsid w:val="00501299"/>
    <w:rsid w:val="005018FA"/>
    <w:rsid w:val="005040B4"/>
    <w:rsid w:val="00504A86"/>
    <w:rsid w:val="00513B27"/>
    <w:rsid w:val="005160A4"/>
    <w:rsid w:val="005320BA"/>
    <w:rsid w:val="005400DA"/>
    <w:rsid w:val="00541F94"/>
    <w:rsid w:val="005472A4"/>
    <w:rsid w:val="005508A2"/>
    <w:rsid w:val="005539E5"/>
    <w:rsid w:val="00557ED7"/>
    <w:rsid w:val="00563F2F"/>
    <w:rsid w:val="005658D6"/>
    <w:rsid w:val="00571595"/>
    <w:rsid w:val="005745F9"/>
    <w:rsid w:val="005771FD"/>
    <w:rsid w:val="00587EFD"/>
    <w:rsid w:val="005955D9"/>
    <w:rsid w:val="005A577C"/>
    <w:rsid w:val="005A6682"/>
    <w:rsid w:val="005D0EA9"/>
    <w:rsid w:val="005D35DA"/>
    <w:rsid w:val="005E3659"/>
    <w:rsid w:val="005E6EDF"/>
    <w:rsid w:val="005F08F3"/>
    <w:rsid w:val="005F3101"/>
    <w:rsid w:val="005F67B0"/>
    <w:rsid w:val="0060469F"/>
    <w:rsid w:val="00610036"/>
    <w:rsid w:val="00613F11"/>
    <w:rsid w:val="006153A9"/>
    <w:rsid w:val="006216C6"/>
    <w:rsid w:val="00627F70"/>
    <w:rsid w:val="006318E4"/>
    <w:rsid w:val="00636287"/>
    <w:rsid w:val="006379B9"/>
    <w:rsid w:val="006451F8"/>
    <w:rsid w:val="006502B3"/>
    <w:rsid w:val="00650448"/>
    <w:rsid w:val="0065183E"/>
    <w:rsid w:val="00652119"/>
    <w:rsid w:val="00652E50"/>
    <w:rsid w:val="00656BB8"/>
    <w:rsid w:val="006960CA"/>
    <w:rsid w:val="006A081F"/>
    <w:rsid w:val="006A3C38"/>
    <w:rsid w:val="006B30B8"/>
    <w:rsid w:val="006B4E67"/>
    <w:rsid w:val="006B714F"/>
    <w:rsid w:val="006C3B3D"/>
    <w:rsid w:val="006C7EC3"/>
    <w:rsid w:val="006D0FB6"/>
    <w:rsid w:val="006D68D9"/>
    <w:rsid w:val="006E4B6A"/>
    <w:rsid w:val="006E558E"/>
    <w:rsid w:val="006E736F"/>
    <w:rsid w:val="00700910"/>
    <w:rsid w:val="00700D4D"/>
    <w:rsid w:val="00703DC4"/>
    <w:rsid w:val="00705299"/>
    <w:rsid w:val="0072685F"/>
    <w:rsid w:val="00730142"/>
    <w:rsid w:val="0073773A"/>
    <w:rsid w:val="00745AB5"/>
    <w:rsid w:val="00745ADF"/>
    <w:rsid w:val="00753A1D"/>
    <w:rsid w:val="00765342"/>
    <w:rsid w:val="007734AB"/>
    <w:rsid w:val="00773926"/>
    <w:rsid w:val="007965DB"/>
    <w:rsid w:val="007A0F17"/>
    <w:rsid w:val="007A566E"/>
    <w:rsid w:val="007A7283"/>
    <w:rsid w:val="007B179D"/>
    <w:rsid w:val="007C7684"/>
    <w:rsid w:val="007D2B8B"/>
    <w:rsid w:val="008000AA"/>
    <w:rsid w:val="00807774"/>
    <w:rsid w:val="00833A06"/>
    <w:rsid w:val="00837A21"/>
    <w:rsid w:val="0084216C"/>
    <w:rsid w:val="008443C8"/>
    <w:rsid w:val="00845DAF"/>
    <w:rsid w:val="00847FA8"/>
    <w:rsid w:val="00850C62"/>
    <w:rsid w:val="00860DA4"/>
    <w:rsid w:val="00865B67"/>
    <w:rsid w:val="00887E87"/>
    <w:rsid w:val="00893F69"/>
    <w:rsid w:val="008A0B16"/>
    <w:rsid w:val="008A3177"/>
    <w:rsid w:val="008A4EC5"/>
    <w:rsid w:val="008B0894"/>
    <w:rsid w:val="008C0186"/>
    <w:rsid w:val="008C5D36"/>
    <w:rsid w:val="008E4451"/>
    <w:rsid w:val="008E5737"/>
    <w:rsid w:val="008F090A"/>
    <w:rsid w:val="008F0D4E"/>
    <w:rsid w:val="008F1169"/>
    <w:rsid w:val="008F5F36"/>
    <w:rsid w:val="00902973"/>
    <w:rsid w:val="00920251"/>
    <w:rsid w:val="00927902"/>
    <w:rsid w:val="00931369"/>
    <w:rsid w:val="00941C64"/>
    <w:rsid w:val="00944923"/>
    <w:rsid w:val="009476AA"/>
    <w:rsid w:val="00956FD0"/>
    <w:rsid w:val="00971F2F"/>
    <w:rsid w:val="00977F57"/>
    <w:rsid w:val="00997640"/>
    <w:rsid w:val="009A21EF"/>
    <w:rsid w:val="009B598A"/>
    <w:rsid w:val="009C46E2"/>
    <w:rsid w:val="009C5C40"/>
    <w:rsid w:val="009D241D"/>
    <w:rsid w:val="009D344C"/>
    <w:rsid w:val="009E7588"/>
    <w:rsid w:val="009F213F"/>
    <w:rsid w:val="00A07EC0"/>
    <w:rsid w:val="00A167BD"/>
    <w:rsid w:val="00A3162D"/>
    <w:rsid w:val="00A36359"/>
    <w:rsid w:val="00A60CB8"/>
    <w:rsid w:val="00A63957"/>
    <w:rsid w:val="00A656FB"/>
    <w:rsid w:val="00A7224A"/>
    <w:rsid w:val="00A879E6"/>
    <w:rsid w:val="00AA2395"/>
    <w:rsid w:val="00AA38B7"/>
    <w:rsid w:val="00AB1959"/>
    <w:rsid w:val="00AB2FAA"/>
    <w:rsid w:val="00AB3B78"/>
    <w:rsid w:val="00AF12D3"/>
    <w:rsid w:val="00AF4395"/>
    <w:rsid w:val="00AF46A3"/>
    <w:rsid w:val="00AF487E"/>
    <w:rsid w:val="00B06761"/>
    <w:rsid w:val="00B078FF"/>
    <w:rsid w:val="00B1129B"/>
    <w:rsid w:val="00B266F0"/>
    <w:rsid w:val="00B35AF0"/>
    <w:rsid w:val="00B37C1F"/>
    <w:rsid w:val="00B46726"/>
    <w:rsid w:val="00B85F82"/>
    <w:rsid w:val="00B87AE4"/>
    <w:rsid w:val="00BA7147"/>
    <w:rsid w:val="00BD32A8"/>
    <w:rsid w:val="00BE4809"/>
    <w:rsid w:val="00BE5E50"/>
    <w:rsid w:val="00BF2263"/>
    <w:rsid w:val="00C10BC8"/>
    <w:rsid w:val="00C350E6"/>
    <w:rsid w:val="00C41574"/>
    <w:rsid w:val="00C41838"/>
    <w:rsid w:val="00C43C65"/>
    <w:rsid w:val="00C63338"/>
    <w:rsid w:val="00C70954"/>
    <w:rsid w:val="00CA0BFF"/>
    <w:rsid w:val="00CA3E68"/>
    <w:rsid w:val="00CA6E59"/>
    <w:rsid w:val="00CB18EE"/>
    <w:rsid w:val="00CB5C58"/>
    <w:rsid w:val="00CB664E"/>
    <w:rsid w:val="00CC2D06"/>
    <w:rsid w:val="00CC613E"/>
    <w:rsid w:val="00CD409A"/>
    <w:rsid w:val="00CD4DE2"/>
    <w:rsid w:val="00CE1C79"/>
    <w:rsid w:val="00CE50DF"/>
    <w:rsid w:val="00CE7A0E"/>
    <w:rsid w:val="00CF0BE3"/>
    <w:rsid w:val="00CF7062"/>
    <w:rsid w:val="00D12B12"/>
    <w:rsid w:val="00D2028A"/>
    <w:rsid w:val="00D20F3E"/>
    <w:rsid w:val="00D24239"/>
    <w:rsid w:val="00D250B4"/>
    <w:rsid w:val="00D309C1"/>
    <w:rsid w:val="00D31AD3"/>
    <w:rsid w:val="00D35553"/>
    <w:rsid w:val="00D36C99"/>
    <w:rsid w:val="00D60E8E"/>
    <w:rsid w:val="00D662DB"/>
    <w:rsid w:val="00D67150"/>
    <w:rsid w:val="00D80CDC"/>
    <w:rsid w:val="00D819BA"/>
    <w:rsid w:val="00D8447F"/>
    <w:rsid w:val="00D961A6"/>
    <w:rsid w:val="00DB4402"/>
    <w:rsid w:val="00DD2330"/>
    <w:rsid w:val="00DD6C17"/>
    <w:rsid w:val="00DE036E"/>
    <w:rsid w:val="00DE21ED"/>
    <w:rsid w:val="00DE28FF"/>
    <w:rsid w:val="00DE2991"/>
    <w:rsid w:val="00DF1EDE"/>
    <w:rsid w:val="00DF7D0C"/>
    <w:rsid w:val="00E03A4A"/>
    <w:rsid w:val="00E05490"/>
    <w:rsid w:val="00E22C45"/>
    <w:rsid w:val="00E258E9"/>
    <w:rsid w:val="00E33297"/>
    <w:rsid w:val="00E61371"/>
    <w:rsid w:val="00E7734D"/>
    <w:rsid w:val="00E83EFF"/>
    <w:rsid w:val="00E90766"/>
    <w:rsid w:val="00E908FB"/>
    <w:rsid w:val="00E92BE3"/>
    <w:rsid w:val="00EA1C3E"/>
    <w:rsid w:val="00EA673A"/>
    <w:rsid w:val="00ED2E28"/>
    <w:rsid w:val="00ED396E"/>
    <w:rsid w:val="00EE0A03"/>
    <w:rsid w:val="00EE7958"/>
    <w:rsid w:val="00EF3A08"/>
    <w:rsid w:val="00EF53EF"/>
    <w:rsid w:val="00F156B6"/>
    <w:rsid w:val="00F162C0"/>
    <w:rsid w:val="00F253D3"/>
    <w:rsid w:val="00F32F07"/>
    <w:rsid w:val="00F34E5E"/>
    <w:rsid w:val="00F35814"/>
    <w:rsid w:val="00F462ED"/>
    <w:rsid w:val="00F524CD"/>
    <w:rsid w:val="00F65C94"/>
    <w:rsid w:val="00F661FE"/>
    <w:rsid w:val="00F706FC"/>
    <w:rsid w:val="00F80EF1"/>
    <w:rsid w:val="00F82FD5"/>
    <w:rsid w:val="00FA77A1"/>
    <w:rsid w:val="00FA7BE1"/>
    <w:rsid w:val="00FB194F"/>
    <w:rsid w:val="00FB63CE"/>
    <w:rsid w:val="00FC29F0"/>
    <w:rsid w:val="00FC325C"/>
    <w:rsid w:val="00FC75DC"/>
    <w:rsid w:val="00FD471F"/>
    <w:rsid w:val="00FD6EAB"/>
    <w:rsid w:val="00FE6B39"/>
    <w:rsid w:val="00FF0A40"/>
    <w:rsid w:val="00FF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D5"/>
    <w:rPr>
      <w:rFonts w:cs="Traditional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82FD5"/>
    <w:rPr>
      <w:b/>
      <w:bCs/>
    </w:rPr>
  </w:style>
  <w:style w:type="character" w:styleId="Lienhypertexte">
    <w:name w:val="Hyperlink"/>
    <w:basedOn w:val="Policepardfaut"/>
    <w:rsid w:val="00AF4395"/>
    <w:rPr>
      <w:color w:val="0000FF"/>
      <w:u w:val="single"/>
    </w:rPr>
  </w:style>
  <w:style w:type="table" w:styleId="Grilledutableau">
    <w:name w:val="Table Grid"/>
    <w:basedOn w:val="TableauNormal"/>
    <w:rsid w:val="0084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basedOn w:val="Policepardfaut"/>
    <w:rsid w:val="004B7B9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39E5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rsid w:val="00EF3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3A0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4348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348C4"/>
    <w:rPr>
      <w:rFonts w:ascii="Consolas" w:eastAsiaTheme="minorHAnsi" w:hAnsi="Consolas" w:cstheme="minorBidi"/>
      <w:sz w:val="21"/>
      <w:szCs w:val="21"/>
      <w:lang w:eastAsia="en-US"/>
    </w:rPr>
  </w:style>
  <w:style w:type="paragraph" w:styleId="En-tte">
    <w:name w:val="header"/>
    <w:basedOn w:val="Normal"/>
    <w:link w:val="En-tteCar"/>
    <w:rsid w:val="00251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15D7"/>
    <w:rPr>
      <w:rFonts w:cs="Traditional Arabic"/>
      <w:sz w:val="24"/>
      <w:szCs w:val="28"/>
    </w:rPr>
  </w:style>
  <w:style w:type="paragraph" w:styleId="Pieddepage">
    <w:name w:val="footer"/>
    <w:basedOn w:val="Normal"/>
    <w:link w:val="PieddepageCar"/>
    <w:rsid w:val="00251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15D7"/>
    <w:rPr>
      <w:rFonts w:cs="Traditional Arabic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D5"/>
    <w:rPr>
      <w:rFonts w:cs="Traditional Arabic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F82FD5"/>
    <w:rPr>
      <w:b/>
      <w:bCs/>
    </w:rPr>
  </w:style>
  <w:style w:type="character" w:styleId="Lienhypertexte">
    <w:name w:val="Hyperlink"/>
    <w:basedOn w:val="Policepardfaut"/>
    <w:rsid w:val="00AF4395"/>
    <w:rPr>
      <w:color w:val="0000FF"/>
      <w:u w:val="single"/>
    </w:rPr>
  </w:style>
  <w:style w:type="table" w:styleId="Grilledutableau">
    <w:name w:val="Table Grid"/>
    <w:basedOn w:val="TableauNormal"/>
    <w:rsid w:val="00844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1">
    <w:name w:val="txt1"/>
    <w:basedOn w:val="Policepardfaut"/>
    <w:rsid w:val="004B7B95"/>
    <w:rPr>
      <w:rFonts w:ascii="Verdana" w:hAnsi="Verdana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539E5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rsid w:val="00EF3A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F3A08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4348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348C4"/>
    <w:rPr>
      <w:rFonts w:ascii="Consolas" w:eastAsiaTheme="minorHAnsi" w:hAnsi="Consolas" w:cstheme="minorBidi"/>
      <w:sz w:val="21"/>
      <w:szCs w:val="21"/>
      <w:lang w:eastAsia="en-US"/>
    </w:rPr>
  </w:style>
  <w:style w:type="paragraph" w:styleId="En-tte">
    <w:name w:val="header"/>
    <w:basedOn w:val="Normal"/>
    <w:link w:val="En-tteCar"/>
    <w:rsid w:val="002515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515D7"/>
    <w:rPr>
      <w:rFonts w:cs="Traditional Arabic"/>
      <w:sz w:val="24"/>
      <w:szCs w:val="28"/>
    </w:rPr>
  </w:style>
  <w:style w:type="paragraph" w:styleId="Pieddepage">
    <w:name w:val="footer"/>
    <w:basedOn w:val="Normal"/>
    <w:link w:val="PieddepageCar"/>
    <w:rsid w:val="002515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515D7"/>
    <w:rPr>
      <w:rFonts w:cs="Traditional Arabic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OUPE-METIDJI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B947E6-E7CC-4F4A-8531-92906431A054}" type="doc">
      <dgm:prSet loTypeId="urn:microsoft.com/office/officeart/2005/8/layout/hierarchy3" loCatId="list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0A76D15D-3C86-46E0-B365-B08714C834F1}">
      <dgm:prSet phldrT="[Texte]"/>
      <dgm:spPr/>
      <dgm:t>
        <a:bodyPr/>
        <a:lstStyle/>
        <a:p>
          <a:r>
            <a:rPr lang="fr-FR" b="1"/>
            <a:t>S</a:t>
          </a:r>
        </a:p>
      </dgm:t>
    </dgm:pt>
    <dgm:pt modelId="{E3D3A312-41D9-4AEB-BB23-8FECC6EA494C}" type="parTrans" cxnId="{2697249D-A7EE-41CF-9F2B-6C329A982747}">
      <dgm:prSet/>
      <dgm:spPr/>
      <dgm:t>
        <a:bodyPr/>
        <a:lstStyle/>
        <a:p>
          <a:endParaRPr lang="fr-FR"/>
        </a:p>
      </dgm:t>
    </dgm:pt>
    <dgm:pt modelId="{4E1E3911-A247-4F08-8DB6-1EC97161231A}" type="sibTrans" cxnId="{2697249D-A7EE-41CF-9F2B-6C329A982747}">
      <dgm:prSet/>
      <dgm:spPr/>
      <dgm:t>
        <a:bodyPr/>
        <a:lstStyle/>
        <a:p>
          <a:endParaRPr lang="fr-FR"/>
        </a:p>
      </dgm:t>
    </dgm:pt>
    <dgm:pt modelId="{A1A13897-F75B-426E-8C02-1F73CE126B48}">
      <dgm:prSet phldrT="[Texte]" custT="1"/>
      <dgm:spPr/>
      <dgm:t>
        <a:bodyPr/>
        <a:lstStyle/>
        <a:p>
          <a:r>
            <a:rPr lang="fr-FR" sz="800"/>
            <a:t>Savoir-faire</a:t>
          </a:r>
          <a:endParaRPr lang="fr-FR" sz="900"/>
        </a:p>
      </dgm:t>
    </dgm:pt>
    <dgm:pt modelId="{B6EB4171-7516-4EE2-A976-C0ECB61447C7}" type="parTrans" cxnId="{6E73AB7A-7754-42EA-AEE6-BB6B57AAFBE8}">
      <dgm:prSet/>
      <dgm:spPr/>
      <dgm:t>
        <a:bodyPr/>
        <a:lstStyle/>
        <a:p>
          <a:endParaRPr lang="fr-FR"/>
        </a:p>
      </dgm:t>
    </dgm:pt>
    <dgm:pt modelId="{73E3AD9A-BB46-4D46-A65A-BB446F72FEBF}" type="sibTrans" cxnId="{6E73AB7A-7754-42EA-AEE6-BB6B57AAFBE8}">
      <dgm:prSet/>
      <dgm:spPr/>
      <dgm:t>
        <a:bodyPr/>
        <a:lstStyle/>
        <a:p>
          <a:endParaRPr lang="fr-FR"/>
        </a:p>
      </dgm:t>
    </dgm:pt>
    <dgm:pt modelId="{44D54FF3-1A29-46BB-9C7B-C61189590ECA}">
      <dgm:prSet phldrT="[Texte]"/>
      <dgm:spPr/>
      <dgm:t>
        <a:bodyPr/>
        <a:lstStyle/>
        <a:p>
          <a:r>
            <a:rPr lang="fr-FR" b="1"/>
            <a:t>A</a:t>
          </a:r>
        </a:p>
      </dgm:t>
    </dgm:pt>
    <dgm:pt modelId="{D5EAD172-7A28-4FD7-8ADF-7CEFA2E2DD45}" type="parTrans" cxnId="{0BE100EF-480A-43F8-B85A-E7D75746A1C4}">
      <dgm:prSet/>
      <dgm:spPr/>
      <dgm:t>
        <a:bodyPr/>
        <a:lstStyle/>
        <a:p>
          <a:endParaRPr lang="fr-FR"/>
        </a:p>
      </dgm:t>
    </dgm:pt>
    <dgm:pt modelId="{A62DADB6-2F47-4AEB-B61D-1675F1E99650}" type="sibTrans" cxnId="{0BE100EF-480A-43F8-B85A-E7D75746A1C4}">
      <dgm:prSet/>
      <dgm:spPr/>
      <dgm:t>
        <a:bodyPr/>
        <a:lstStyle/>
        <a:p>
          <a:endParaRPr lang="fr-FR"/>
        </a:p>
      </dgm:t>
    </dgm:pt>
    <dgm:pt modelId="{C653BCED-C3F2-41CC-808E-E0DB4552C161}">
      <dgm:prSet phldrT="[Texte]" custT="1"/>
      <dgm:spPr/>
      <dgm:t>
        <a:bodyPr/>
        <a:lstStyle/>
        <a:p>
          <a:r>
            <a:rPr lang="fr-FR" sz="800"/>
            <a:t>Authenticité</a:t>
          </a:r>
          <a:endParaRPr lang="fr-FR" sz="1000"/>
        </a:p>
      </dgm:t>
    </dgm:pt>
    <dgm:pt modelId="{44BDBB34-B69D-497F-916B-210E584C8D0D}" type="parTrans" cxnId="{C7940C21-E238-4F8F-A0E9-872B0BA49C1A}">
      <dgm:prSet/>
      <dgm:spPr/>
      <dgm:t>
        <a:bodyPr/>
        <a:lstStyle/>
        <a:p>
          <a:endParaRPr lang="fr-FR"/>
        </a:p>
      </dgm:t>
    </dgm:pt>
    <dgm:pt modelId="{BB0DE829-BBD3-4813-92EB-3CC0D4A9C890}" type="sibTrans" cxnId="{C7940C21-E238-4F8F-A0E9-872B0BA49C1A}">
      <dgm:prSet/>
      <dgm:spPr/>
      <dgm:t>
        <a:bodyPr/>
        <a:lstStyle/>
        <a:p>
          <a:endParaRPr lang="fr-FR"/>
        </a:p>
      </dgm:t>
    </dgm:pt>
    <dgm:pt modelId="{67334766-5057-49F4-9F3F-4C0B70AA24DF}">
      <dgm:prSet/>
      <dgm:spPr/>
      <dgm:t>
        <a:bodyPr/>
        <a:lstStyle/>
        <a:p>
          <a:r>
            <a:rPr lang="fr-FR" b="1"/>
            <a:t>F</a:t>
          </a:r>
        </a:p>
      </dgm:t>
    </dgm:pt>
    <dgm:pt modelId="{016D7381-E80A-437A-B05B-791D7B59F05B}" type="parTrans" cxnId="{E3C9BD3E-BFD3-45AC-8C37-4445317FC227}">
      <dgm:prSet/>
      <dgm:spPr/>
      <dgm:t>
        <a:bodyPr/>
        <a:lstStyle/>
        <a:p>
          <a:endParaRPr lang="fr-FR"/>
        </a:p>
      </dgm:t>
    </dgm:pt>
    <dgm:pt modelId="{2574A6FA-819C-43B3-8A5F-37D21C64329F}" type="sibTrans" cxnId="{E3C9BD3E-BFD3-45AC-8C37-4445317FC227}">
      <dgm:prSet/>
      <dgm:spPr/>
      <dgm:t>
        <a:bodyPr/>
        <a:lstStyle/>
        <a:p>
          <a:endParaRPr lang="fr-FR"/>
        </a:p>
      </dgm:t>
    </dgm:pt>
    <dgm:pt modelId="{5ED2667C-0450-4702-9AD1-71EC3635B6E2}">
      <dgm:prSet custT="1"/>
      <dgm:spPr/>
      <dgm:t>
        <a:bodyPr/>
        <a:lstStyle/>
        <a:p>
          <a:r>
            <a:rPr lang="fr-FR" sz="800"/>
            <a:t>Fiabilité</a:t>
          </a:r>
          <a:endParaRPr lang="fr-FR" sz="1000"/>
        </a:p>
      </dgm:t>
    </dgm:pt>
    <dgm:pt modelId="{FCC1AC21-C250-4EE9-BF3A-26F8164DEEFF}" type="parTrans" cxnId="{06D1E331-8C51-4738-BFE4-398957E11BCA}">
      <dgm:prSet/>
      <dgm:spPr/>
      <dgm:t>
        <a:bodyPr/>
        <a:lstStyle/>
        <a:p>
          <a:endParaRPr lang="fr-FR"/>
        </a:p>
      </dgm:t>
    </dgm:pt>
    <dgm:pt modelId="{F4A5061F-C88C-4100-8A6B-67358BF79D6F}" type="sibTrans" cxnId="{06D1E331-8C51-4738-BFE4-398957E11BCA}">
      <dgm:prSet/>
      <dgm:spPr/>
      <dgm:t>
        <a:bodyPr/>
        <a:lstStyle/>
        <a:p>
          <a:endParaRPr lang="fr-FR"/>
        </a:p>
      </dgm:t>
    </dgm:pt>
    <dgm:pt modelId="{DE3ADEAB-B929-4086-B8F5-EAABF17E4896}">
      <dgm:prSet/>
      <dgm:spPr/>
      <dgm:t>
        <a:bodyPr/>
        <a:lstStyle/>
        <a:p>
          <a:r>
            <a:rPr lang="fr-FR" b="1"/>
            <a:t>I</a:t>
          </a:r>
        </a:p>
      </dgm:t>
    </dgm:pt>
    <dgm:pt modelId="{D4608601-7EFD-43B5-BDAF-FC6E3A694773}" type="parTrans" cxnId="{CF02D5BD-6F43-483F-90E3-CC5CD51CB944}">
      <dgm:prSet/>
      <dgm:spPr/>
      <dgm:t>
        <a:bodyPr/>
        <a:lstStyle/>
        <a:p>
          <a:endParaRPr lang="fr-FR"/>
        </a:p>
      </dgm:t>
    </dgm:pt>
    <dgm:pt modelId="{3779D3E9-8A47-4437-A799-D5E6C016143A}" type="sibTrans" cxnId="{CF02D5BD-6F43-483F-90E3-CC5CD51CB944}">
      <dgm:prSet/>
      <dgm:spPr/>
      <dgm:t>
        <a:bodyPr/>
        <a:lstStyle/>
        <a:p>
          <a:endParaRPr lang="fr-FR"/>
        </a:p>
      </dgm:t>
    </dgm:pt>
    <dgm:pt modelId="{54269D76-D01D-406C-A01B-CAF8580BDCA9}">
      <dgm:prSet/>
      <dgm:spPr/>
      <dgm:t>
        <a:bodyPr/>
        <a:lstStyle/>
        <a:p>
          <a:r>
            <a:rPr lang="fr-FR" b="1"/>
            <a:t>N</a:t>
          </a:r>
        </a:p>
      </dgm:t>
    </dgm:pt>
    <dgm:pt modelId="{BAA1FC50-6B06-4F2F-AB95-B154735765FC}" type="parTrans" cxnId="{E335A022-5228-4B6D-981B-0C8059141472}">
      <dgm:prSet/>
      <dgm:spPr/>
      <dgm:t>
        <a:bodyPr/>
        <a:lstStyle/>
        <a:p>
          <a:endParaRPr lang="fr-FR"/>
        </a:p>
      </dgm:t>
    </dgm:pt>
    <dgm:pt modelId="{08E575C2-0421-4F2F-8182-5D0F98EC2C6C}" type="sibTrans" cxnId="{E335A022-5228-4B6D-981B-0C8059141472}">
      <dgm:prSet/>
      <dgm:spPr/>
      <dgm:t>
        <a:bodyPr/>
        <a:lstStyle/>
        <a:p>
          <a:endParaRPr lang="fr-FR"/>
        </a:p>
      </dgm:t>
    </dgm:pt>
    <dgm:pt modelId="{33410308-9F23-4552-95CE-7A2F4423351B}">
      <dgm:prSet custT="1"/>
      <dgm:spPr/>
      <dgm:t>
        <a:bodyPr/>
        <a:lstStyle/>
        <a:p>
          <a:r>
            <a:rPr lang="fr-FR" sz="800"/>
            <a:t>Nouveauté</a:t>
          </a:r>
          <a:endParaRPr lang="fr-FR" sz="1000"/>
        </a:p>
      </dgm:t>
    </dgm:pt>
    <dgm:pt modelId="{00B0447D-24F9-41B7-A7C2-193D95136428}" type="parTrans" cxnId="{A16C719B-64CA-444B-A08D-209934B1B28F}">
      <dgm:prSet/>
      <dgm:spPr/>
      <dgm:t>
        <a:bodyPr/>
        <a:lstStyle/>
        <a:p>
          <a:endParaRPr lang="fr-FR"/>
        </a:p>
      </dgm:t>
    </dgm:pt>
    <dgm:pt modelId="{D230E949-044E-48A8-A084-D5A90E3E87C0}" type="sibTrans" cxnId="{A16C719B-64CA-444B-A08D-209934B1B28F}">
      <dgm:prSet/>
      <dgm:spPr/>
      <dgm:t>
        <a:bodyPr/>
        <a:lstStyle/>
        <a:p>
          <a:endParaRPr lang="fr-FR"/>
        </a:p>
      </dgm:t>
    </dgm:pt>
    <dgm:pt modelId="{8CDDF384-465C-49FC-A0A6-64B463CD6537}">
      <dgm:prSet/>
      <dgm:spPr/>
      <dgm:t>
        <a:bodyPr/>
        <a:lstStyle/>
        <a:p>
          <a:r>
            <a:rPr lang="fr-FR" b="1"/>
            <a:t>A</a:t>
          </a:r>
        </a:p>
      </dgm:t>
    </dgm:pt>
    <dgm:pt modelId="{7BA30F4B-9392-4026-8E89-282BA2F2D7F8}" type="parTrans" cxnId="{74026C9C-9FE3-4A8A-B758-DDE55DF63A9A}">
      <dgm:prSet/>
      <dgm:spPr/>
      <dgm:t>
        <a:bodyPr/>
        <a:lstStyle/>
        <a:p>
          <a:endParaRPr lang="fr-FR"/>
        </a:p>
      </dgm:t>
    </dgm:pt>
    <dgm:pt modelId="{3C6B4052-F540-4303-8A5D-3C1FC9DB5D15}" type="sibTrans" cxnId="{74026C9C-9FE3-4A8A-B758-DDE55DF63A9A}">
      <dgm:prSet/>
      <dgm:spPr/>
      <dgm:t>
        <a:bodyPr/>
        <a:lstStyle/>
        <a:p>
          <a:endParaRPr lang="fr-FR"/>
        </a:p>
      </dgm:t>
    </dgm:pt>
    <dgm:pt modelId="{4DFA61EC-C945-4D7D-AEFF-110546F2330F}">
      <dgm:prSet custT="1"/>
      <dgm:spPr/>
      <dgm:t>
        <a:bodyPr/>
        <a:lstStyle/>
        <a:p>
          <a:r>
            <a:rPr lang="fr-FR" sz="800"/>
            <a:t>Intégrité</a:t>
          </a:r>
          <a:endParaRPr lang="fr-FR" sz="1000"/>
        </a:p>
      </dgm:t>
    </dgm:pt>
    <dgm:pt modelId="{9B0C218E-51DA-4A84-BED2-EFFC238673F8}" type="parTrans" cxnId="{158D0EA8-8383-4C8A-B64E-0C5FB4E302AF}">
      <dgm:prSet/>
      <dgm:spPr/>
      <dgm:t>
        <a:bodyPr/>
        <a:lstStyle/>
        <a:p>
          <a:endParaRPr lang="fr-FR"/>
        </a:p>
      </dgm:t>
    </dgm:pt>
    <dgm:pt modelId="{20821038-515D-4C39-86E6-75B88DED346E}" type="sibTrans" cxnId="{158D0EA8-8383-4C8A-B64E-0C5FB4E302AF}">
      <dgm:prSet/>
      <dgm:spPr/>
      <dgm:t>
        <a:bodyPr/>
        <a:lstStyle/>
        <a:p>
          <a:endParaRPr lang="fr-FR"/>
        </a:p>
      </dgm:t>
    </dgm:pt>
    <dgm:pt modelId="{F593D1F8-A696-4C04-B83A-EBEEFE82A6DF}">
      <dgm:prSet custT="1"/>
      <dgm:spPr/>
      <dgm:t>
        <a:bodyPr/>
        <a:lstStyle/>
        <a:p>
          <a:pPr algn="l"/>
          <a:r>
            <a:rPr lang="fr-FR" sz="800"/>
            <a:t>Amélioration continue par la qualité</a:t>
          </a:r>
        </a:p>
      </dgm:t>
    </dgm:pt>
    <dgm:pt modelId="{B4BFCDD2-6529-4613-830D-D199960D1E78}" type="parTrans" cxnId="{03FAE909-CEE2-449A-8D79-AE32A17C22EB}">
      <dgm:prSet/>
      <dgm:spPr/>
      <dgm:t>
        <a:bodyPr/>
        <a:lstStyle/>
        <a:p>
          <a:endParaRPr lang="fr-FR"/>
        </a:p>
      </dgm:t>
    </dgm:pt>
    <dgm:pt modelId="{C429B091-0F18-447B-BB62-F7FFA065C839}" type="sibTrans" cxnId="{03FAE909-CEE2-449A-8D79-AE32A17C22EB}">
      <dgm:prSet/>
      <dgm:spPr/>
      <dgm:t>
        <a:bodyPr/>
        <a:lstStyle/>
        <a:p>
          <a:endParaRPr lang="fr-FR"/>
        </a:p>
      </dgm:t>
    </dgm:pt>
    <dgm:pt modelId="{4061115C-8A12-4E56-94D5-EA600074DA69}">
      <dgm:prSet custT="1"/>
      <dgm:spPr/>
      <dgm:t>
        <a:bodyPr/>
        <a:lstStyle/>
        <a:p>
          <a:pPr algn="l"/>
          <a:r>
            <a:rPr lang="fr-FR" sz="800"/>
            <a:t>Appartenance</a:t>
          </a:r>
          <a:endParaRPr lang="fr-FR" sz="600"/>
        </a:p>
      </dgm:t>
    </dgm:pt>
    <dgm:pt modelId="{95ADE274-E50F-43D0-81FB-16495465790A}" type="parTrans" cxnId="{BD6D9156-8574-4A5D-BC8A-12DA7568A64C}">
      <dgm:prSet/>
      <dgm:spPr/>
      <dgm:t>
        <a:bodyPr/>
        <a:lstStyle/>
        <a:p>
          <a:endParaRPr lang="fr-FR"/>
        </a:p>
      </dgm:t>
    </dgm:pt>
    <dgm:pt modelId="{E2F98FED-BA7B-4987-A0A7-5547412216DB}" type="sibTrans" cxnId="{BD6D9156-8574-4A5D-BC8A-12DA7568A64C}">
      <dgm:prSet/>
      <dgm:spPr/>
      <dgm:t>
        <a:bodyPr/>
        <a:lstStyle/>
        <a:p>
          <a:endParaRPr lang="fr-FR"/>
        </a:p>
      </dgm:t>
    </dgm:pt>
    <dgm:pt modelId="{DE6AD73B-51C0-4D6F-A8D9-BC7909791265}" type="pres">
      <dgm:prSet presAssocID="{C7B947E6-E7CC-4F4A-8531-92906431A05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2EC6659C-05C8-4B3C-B692-E22BC699FCC9}" type="pres">
      <dgm:prSet presAssocID="{0A76D15D-3C86-46E0-B365-B08714C834F1}" presName="root" presStyleCnt="0"/>
      <dgm:spPr/>
      <dgm:t>
        <a:bodyPr/>
        <a:lstStyle/>
        <a:p>
          <a:endParaRPr lang="fr-FR"/>
        </a:p>
      </dgm:t>
    </dgm:pt>
    <dgm:pt modelId="{766084CA-5A72-4BD2-83DE-29E4F43285A4}" type="pres">
      <dgm:prSet presAssocID="{0A76D15D-3C86-46E0-B365-B08714C834F1}" presName="rootComposite" presStyleCnt="0"/>
      <dgm:spPr/>
      <dgm:t>
        <a:bodyPr/>
        <a:lstStyle/>
        <a:p>
          <a:endParaRPr lang="fr-FR"/>
        </a:p>
      </dgm:t>
    </dgm:pt>
    <dgm:pt modelId="{624A4C27-DA2F-447E-AF79-BC81CF484001}" type="pres">
      <dgm:prSet presAssocID="{0A76D15D-3C86-46E0-B365-B08714C834F1}" presName="rootText" presStyleLbl="node1" presStyleIdx="0" presStyleCnt="6"/>
      <dgm:spPr/>
      <dgm:t>
        <a:bodyPr/>
        <a:lstStyle/>
        <a:p>
          <a:endParaRPr lang="fr-FR"/>
        </a:p>
      </dgm:t>
    </dgm:pt>
    <dgm:pt modelId="{4E169702-FB08-4E1A-B3A1-85D60DB219DE}" type="pres">
      <dgm:prSet presAssocID="{0A76D15D-3C86-46E0-B365-B08714C834F1}" presName="rootConnector" presStyleLbl="node1" presStyleIdx="0" presStyleCnt="6"/>
      <dgm:spPr/>
      <dgm:t>
        <a:bodyPr/>
        <a:lstStyle/>
        <a:p>
          <a:endParaRPr lang="fr-FR"/>
        </a:p>
      </dgm:t>
    </dgm:pt>
    <dgm:pt modelId="{05CA7CC5-1941-484A-AF17-E803AC5E1EBA}" type="pres">
      <dgm:prSet presAssocID="{0A76D15D-3C86-46E0-B365-B08714C834F1}" presName="childShape" presStyleCnt="0"/>
      <dgm:spPr/>
      <dgm:t>
        <a:bodyPr/>
        <a:lstStyle/>
        <a:p>
          <a:endParaRPr lang="fr-FR"/>
        </a:p>
      </dgm:t>
    </dgm:pt>
    <dgm:pt modelId="{76E19EAE-E9D8-40D7-B174-E1E7652F111A}" type="pres">
      <dgm:prSet presAssocID="{B6EB4171-7516-4EE2-A976-C0ECB61447C7}" presName="Name13" presStyleLbl="parChTrans1D2" presStyleIdx="0" presStyleCnt="7"/>
      <dgm:spPr/>
      <dgm:t>
        <a:bodyPr/>
        <a:lstStyle/>
        <a:p>
          <a:endParaRPr lang="fr-FR"/>
        </a:p>
      </dgm:t>
    </dgm:pt>
    <dgm:pt modelId="{EED414AB-391C-469D-8F3C-D6433B617ED0}" type="pres">
      <dgm:prSet presAssocID="{A1A13897-F75B-426E-8C02-1F73CE126B48}" presName="childText" presStyleLbl="bgAcc1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D6AC519-33E7-44BD-96B2-412492EE54A9}" type="pres">
      <dgm:prSet presAssocID="{44D54FF3-1A29-46BB-9C7B-C61189590ECA}" presName="root" presStyleCnt="0"/>
      <dgm:spPr/>
      <dgm:t>
        <a:bodyPr/>
        <a:lstStyle/>
        <a:p>
          <a:endParaRPr lang="fr-FR"/>
        </a:p>
      </dgm:t>
    </dgm:pt>
    <dgm:pt modelId="{E911A2B8-5681-4835-9122-73AB016152F0}" type="pres">
      <dgm:prSet presAssocID="{44D54FF3-1A29-46BB-9C7B-C61189590ECA}" presName="rootComposite" presStyleCnt="0"/>
      <dgm:spPr/>
      <dgm:t>
        <a:bodyPr/>
        <a:lstStyle/>
        <a:p>
          <a:endParaRPr lang="fr-FR"/>
        </a:p>
      </dgm:t>
    </dgm:pt>
    <dgm:pt modelId="{220F7B34-BF96-4061-A349-CAAD31F5F988}" type="pres">
      <dgm:prSet presAssocID="{44D54FF3-1A29-46BB-9C7B-C61189590ECA}" presName="rootText" presStyleLbl="node1" presStyleIdx="1" presStyleCnt="6" custScaleX="114243" custScaleY="99741" custLinFactNeighborX="-9864" custLinFactNeighborY="2524"/>
      <dgm:spPr/>
      <dgm:t>
        <a:bodyPr/>
        <a:lstStyle/>
        <a:p>
          <a:endParaRPr lang="fr-FR"/>
        </a:p>
      </dgm:t>
    </dgm:pt>
    <dgm:pt modelId="{47A30D74-FBF7-48B6-AAE6-4EB9A4B6D91D}" type="pres">
      <dgm:prSet presAssocID="{44D54FF3-1A29-46BB-9C7B-C61189590ECA}" presName="rootConnector" presStyleLbl="node1" presStyleIdx="1" presStyleCnt="6"/>
      <dgm:spPr/>
      <dgm:t>
        <a:bodyPr/>
        <a:lstStyle/>
        <a:p>
          <a:endParaRPr lang="fr-FR"/>
        </a:p>
      </dgm:t>
    </dgm:pt>
    <dgm:pt modelId="{A883A211-C1A9-478A-9445-04F10326F7B3}" type="pres">
      <dgm:prSet presAssocID="{44D54FF3-1A29-46BB-9C7B-C61189590ECA}" presName="childShape" presStyleCnt="0"/>
      <dgm:spPr/>
      <dgm:t>
        <a:bodyPr/>
        <a:lstStyle/>
        <a:p>
          <a:endParaRPr lang="fr-FR"/>
        </a:p>
      </dgm:t>
    </dgm:pt>
    <dgm:pt modelId="{A002A9C1-68FC-4D2D-BE37-B1B56693B09B}" type="pres">
      <dgm:prSet presAssocID="{44BDBB34-B69D-497F-916B-210E584C8D0D}" presName="Name13" presStyleLbl="parChTrans1D2" presStyleIdx="1" presStyleCnt="7"/>
      <dgm:spPr/>
      <dgm:t>
        <a:bodyPr/>
        <a:lstStyle/>
        <a:p>
          <a:endParaRPr lang="fr-FR"/>
        </a:p>
      </dgm:t>
    </dgm:pt>
    <dgm:pt modelId="{6C278AA5-F801-4417-8219-BE0C8EB0810E}" type="pres">
      <dgm:prSet presAssocID="{C653BCED-C3F2-41CC-808E-E0DB4552C161}" presName="childText" presStyleLbl="bgAcc1" presStyleIdx="1" presStyleCnt="7" custScaleX="162336" custScaleY="99741" custLinFactNeighborX="-1232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BDB6123-B9C1-4172-8E28-29B47EAC1174}" type="pres">
      <dgm:prSet presAssocID="{67334766-5057-49F4-9F3F-4C0B70AA24DF}" presName="root" presStyleCnt="0"/>
      <dgm:spPr/>
      <dgm:t>
        <a:bodyPr/>
        <a:lstStyle/>
        <a:p>
          <a:endParaRPr lang="fr-FR"/>
        </a:p>
      </dgm:t>
    </dgm:pt>
    <dgm:pt modelId="{E815263B-6F0A-4139-B185-78FAE7ABC5CC}" type="pres">
      <dgm:prSet presAssocID="{67334766-5057-49F4-9F3F-4C0B70AA24DF}" presName="rootComposite" presStyleCnt="0"/>
      <dgm:spPr/>
      <dgm:t>
        <a:bodyPr/>
        <a:lstStyle/>
        <a:p>
          <a:endParaRPr lang="fr-FR"/>
        </a:p>
      </dgm:t>
    </dgm:pt>
    <dgm:pt modelId="{D7D64587-013A-401D-8A15-7C3289347865}" type="pres">
      <dgm:prSet presAssocID="{67334766-5057-49F4-9F3F-4C0B70AA24DF}" presName="rootText" presStyleLbl="node1" presStyleIdx="2" presStyleCnt="6" custLinFactNeighborX="-22296"/>
      <dgm:spPr/>
      <dgm:t>
        <a:bodyPr/>
        <a:lstStyle/>
        <a:p>
          <a:endParaRPr lang="fr-FR"/>
        </a:p>
      </dgm:t>
    </dgm:pt>
    <dgm:pt modelId="{DE80DF2F-0EEA-4FC4-AFCF-8896933CE20C}" type="pres">
      <dgm:prSet presAssocID="{67334766-5057-49F4-9F3F-4C0B70AA24DF}" presName="rootConnector" presStyleLbl="node1" presStyleIdx="2" presStyleCnt="6"/>
      <dgm:spPr/>
      <dgm:t>
        <a:bodyPr/>
        <a:lstStyle/>
        <a:p>
          <a:endParaRPr lang="fr-FR"/>
        </a:p>
      </dgm:t>
    </dgm:pt>
    <dgm:pt modelId="{CBA7918C-7045-465E-9F5B-8187E297C45F}" type="pres">
      <dgm:prSet presAssocID="{67334766-5057-49F4-9F3F-4C0B70AA24DF}" presName="childShape" presStyleCnt="0"/>
      <dgm:spPr/>
      <dgm:t>
        <a:bodyPr/>
        <a:lstStyle/>
        <a:p>
          <a:endParaRPr lang="fr-FR"/>
        </a:p>
      </dgm:t>
    </dgm:pt>
    <dgm:pt modelId="{CCD1D857-A654-44C1-8C0F-9000442AA4DF}" type="pres">
      <dgm:prSet presAssocID="{FCC1AC21-C250-4EE9-BF3A-26F8164DEEFF}" presName="Name13" presStyleLbl="parChTrans1D2" presStyleIdx="2" presStyleCnt="7"/>
      <dgm:spPr/>
      <dgm:t>
        <a:bodyPr/>
        <a:lstStyle/>
        <a:p>
          <a:endParaRPr lang="fr-FR"/>
        </a:p>
      </dgm:t>
    </dgm:pt>
    <dgm:pt modelId="{8C489FE3-21CF-4C2B-8B35-16C55AEDEB58}" type="pres">
      <dgm:prSet presAssocID="{5ED2667C-0450-4702-9AD1-71EC3635B6E2}" presName="childText" presStyleLbl="bgAcc1" presStyleIdx="2" presStyleCnt="7" custLinFactNeighborX="-2173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FB3C2B6-B775-451E-9EAE-86524A457022}" type="pres">
      <dgm:prSet presAssocID="{DE3ADEAB-B929-4086-B8F5-EAABF17E4896}" presName="root" presStyleCnt="0"/>
      <dgm:spPr/>
      <dgm:t>
        <a:bodyPr/>
        <a:lstStyle/>
        <a:p>
          <a:endParaRPr lang="fr-FR"/>
        </a:p>
      </dgm:t>
    </dgm:pt>
    <dgm:pt modelId="{21B0A3F7-0E07-4B47-B4BB-00965D1E5C32}" type="pres">
      <dgm:prSet presAssocID="{DE3ADEAB-B929-4086-B8F5-EAABF17E4896}" presName="rootComposite" presStyleCnt="0"/>
      <dgm:spPr/>
      <dgm:t>
        <a:bodyPr/>
        <a:lstStyle/>
        <a:p>
          <a:endParaRPr lang="fr-FR"/>
        </a:p>
      </dgm:t>
    </dgm:pt>
    <dgm:pt modelId="{09C0125D-5DE6-40E4-A78F-6357CEC76C56}" type="pres">
      <dgm:prSet presAssocID="{DE3ADEAB-B929-4086-B8F5-EAABF17E4896}" presName="rootText" presStyleLbl="node1" presStyleIdx="3" presStyleCnt="6" custLinFactNeighborX="-27436"/>
      <dgm:spPr/>
      <dgm:t>
        <a:bodyPr/>
        <a:lstStyle/>
        <a:p>
          <a:endParaRPr lang="fr-FR"/>
        </a:p>
      </dgm:t>
    </dgm:pt>
    <dgm:pt modelId="{4DC98EF8-135A-4AB4-809D-48F5E9FD5F6A}" type="pres">
      <dgm:prSet presAssocID="{DE3ADEAB-B929-4086-B8F5-EAABF17E4896}" presName="rootConnector" presStyleLbl="node1" presStyleIdx="3" presStyleCnt="6"/>
      <dgm:spPr/>
      <dgm:t>
        <a:bodyPr/>
        <a:lstStyle/>
        <a:p>
          <a:endParaRPr lang="fr-FR"/>
        </a:p>
      </dgm:t>
    </dgm:pt>
    <dgm:pt modelId="{A8D75A91-5D4C-4A10-BC6F-0D5126111D56}" type="pres">
      <dgm:prSet presAssocID="{DE3ADEAB-B929-4086-B8F5-EAABF17E4896}" presName="childShape" presStyleCnt="0"/>
      <dgm:spPr/>
      <dgm:t>
        <a:bodyPr/>
        <a:lstStyle/>
        <a:p>
          <a:endParaRPr lang="fr-FR"/>
        </a:p>
      </dgm:t>
    </dgm:pt>
    <dgm:pt modelId="{0869C311-9534-4947-9237-05EED4D1C61F}" type="pres">
      <dgm:prSet presAssocID="{9B0C218E-51DA-4A84-BED2-EFFC238673F8}" presName="Name13" presStyleLbl="parChTrans1D2" presStyleIdx="3" presStyleCnt="7"/>
      <dgm:spPr/>
      <dgm:t>
        <a:bodyPr/>
        <a:lstStyle/>
        <a:p>
          <a:endParaRPr lang="fr-FR"/>
        </a:p>
      </dgm:t>
    </dgm:pt>
    <dgm:pt modelId="{F2C5DA28-28D4-46BE-84FD-87DFF5900E99}" type="pres">
      <dgm:prSet presAssocID="{4DFA61EC-C945-4D7D-AEFF-110546F2330F}" presName="childText" presStyleLbl="bgAcc1" presStyleIdx="3" presStyleCnt="7" custScaleX="114326" custScaleY="88553" custLinFactNeighborX="-342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3144EB7-157B-4D5A-B5B7-93297EB71686}" type="pres">
      <dgm:prSet presAssocID="{54269D76-D01D-406C-A01B-CAF8580BDCA9}" presName="root" presStyleCnt="0"/>
      <dgm:spPr/>
      <dgm:t>
        <a:bodyPr/>
        <a:lstStyle/>
        <a:p>
          <a:endParaRPr lang="fr-FR"/>
        </a:p>
      </dgm:t>
    </dgm:pt>
    <dgm:pt modelId="{FAC3C282-E60D-4C02-A2E8-CEC6241976B6}" type="pres">
      <dgm:prSet presAssocID="{54269D76-D01D-406C-A01B-CAF8580BDCA9}" presName="rootComposite" presStyleCnt="0"/>
      <dgm:spPr/>
      <dgm:t>
        <a:bodyPr/>
        <a:lstStyle/>
        <a:p>
          <a:endParaRPr lang="fr-FR"/>
        </a:p>
      </dgm:t>
    </dgm:pt>
    <dgm:pt modelId="{6DD21137-E403-45AC-8590-7E3BC4CCFD99}" type="pres">
      <dgm:prSet presAssocID="{54269D76-D01D-406C-A01B-CAF8580BDCA9}" presName="rootText" presStyleLbl="node1" presStyleIdx="4" presStyleCnt="6" custLinFactNeighborX="-36815"/>
      <dgm:spPr/>
      <dgm:t>
        <a:bodyPr/>
        <a:lstStyle/>
        <a:p>
          <a:endParaRPr lang="fr-FR"/>
        </a:p>
      </dgm:t>
    </dgm:pt>
    <dgm:pt modelId="{09930E32-44A4-46CB-B68C-D8457C193744}" type="pres">
      <dgm:prSet presAssocID="{54269D76-D01D-406C-A01B-CAF8580BDCA9}" presName="rootConnector" presStyleLbl="node1" presStyleIdx="4" presStyleCnt="6"/>
      <dgm:spPr/>
      <dgm:t>
        <a:bodyPr/>
        <a:lstStyle/>
        <a:p>
          <a:endParaRPr lang="fr-FR"/>
        </a:p>
      </dgm:t>
    </dgm:pt>
    <dgm:pt modelId="{3464BEF8-7E34-4ED8-8F12-8F1078BBA339}" type="pres">
      <dgm:prSet presAssocID="{54269D76-D01D-406C-A01B-CAF8580BDCA9}" presName="childShape" presStyleCnt="0"/>
      <dgm:spPr/>
      <dgm:t>
        <a:bodyPr/>
        <a:lstStyle/>
        <a:p>
          <a:endParaRPr lang="fr-FR"/>
        </a:p>
      </dgm:t>
    </dgm:pt>
    <dgm:pt modelId="{181B6495-9A7F-4984-969A-889F8AFA1D1F}" type="pres">
      <dgm:prSet presAssocID="{00B0447D-24F9-41B7-A7C2-193D95136428}" presName="Name13" presStyleLbl="parChTrans1D2" presStyleIdx="4" presStyleCnt="7"/>
      <dgm:spPr/>
      <dgm:t>
        <a:bodyPr/>
        <a:lstStyle/>
        <a:p>
          <a:endParaRPr lang="fr-FR"/>
        </a:p>
      </dgm:t>
    </dgm:pt>
    <dgm:pt modelId="{CF9065BD-1839-46F8-9C54-5CED9CA061CF}" type="pres">
      <dgm:prSet presAssocID="{33410308-9F23-4552-95CE-7A2F4423351B}" presName="childText" presStyleLbl="bgAcc1" presStyleIdx="4" presStyleCnt="7" custScaleX="138040" custScaleY="108000" custLinFactNeighborX="-4601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CB5AB25-2AB9-414C-A7E4-F62909BF1C08}" type="pres">
      <dgm:prSet presAssocID="{8CDDF384-465C-49FC-A0A6-64B463CD6537}" presName="root" presStyleCnt="0"/>
      <dgm:spPr/>
      <dgm:t>
        <a:bodyPr/>
        <a:lstStyle/>
        <a:p>
          <a:endParaRPr lang="fr-FR"/>
        </a:p>
      </dgm:t>
    </dgm:pt>
    <dgm:pt modelId="{F7A41206-5AB5-4910-BEF3-7E583342C35F}" type="pres">
      <dgm:prSet presAssocID="{8CDDF384-465C-49FC-A0A6-64B463CD6537}" presName="rootComposite" presStyleCnt="0"/>
      <dgm:spPr/>
      <dgm:t>
        <a:bodyPr/>
        <a:lstStyle/>
        <a:p>
          <a:endParaRPr lang="fr-FR"/>
        </a:p>
      </dgm:t>
    </dgm:pt>
    <dgm:pt modelId="{564829D4-3DFE-45B5-99DC-F68DB86C683E}" type="pres">
      <dgm:prSet presAssocID="{8CDDF384-465C-49FC-A0A6-64B463CD6537}" presName="rootText" presStyleLbl="node1" presStyleIdx="5" presStyleCnt="6" custLinFactNeighborX="-41845"/>
      <dgm:spPr/>
      <dgm:t>
        <a:bodyPr/>
        <a:lstStyle/>
        <a:p>
          <a:endParaRPr lang="fr-FR"/>
        </a:p>
      </dgm:t>
    </dgm:pt>
    <dgm:pt modelId="{4359175F-E49C-4465-A7DE-C50492DFBCC4}" type="pres">
      <dgm:prSet presAssocID="{8CDDF384-465C-49FC-A0A6-64B463CD6537}" presName="rootConnector" presStyleLbl="node1" presStyleIdx="5" presStyleCnt="6"/>
      <dgm:spPr/>
      <dgm:t>
        <a:bodyPr/>
        <a:lstStyle/>
        <a:p>
          <a:endParaRPr lang="fr-FR"/>
        </a:p>
      </dgm:t>
    </dgm:pt>
    <dgm:pt modelId="{EE7D0932-6002-41E6-8B00-F7393F43ED5A}" type="pres">
      <dgm:prSet presAssocID="{8CDDF384-465C-49FC-A0A6-64B463CD6537}" presName="childShape" presStyleCnt="0"/>
      <dgm:spPr/>
      <dgm:t>
        <a:bodyPr/>
        <a:lstStyle/>
        <a:p>
          <a:endParaRPr lang="fr-FR"/>
        </a:p>
      </dgm:t>
    </dgm:pt>
    <dgm:pt modelId="{44C3F66A-3E8C-42A1-B969-572F9AE1B049}" type="pres">
      <dgm:prSet presAssocID="{B4BFCDD2-6529-4613-830D-D199960D1E78}" presName="Name13" presStyleLbl="parChTrans1D2" presStyleIdx="5" presStyleCnt="7"/>
      <dgm:spPr/>
      <dgm:t>
        <a:bodyPr/>
        <a:lstStyle/>
        <a:p>
          <a:endParaRPr lang="fr-FR"/>
        </a:p>
      </dgm:t>
    </dgm:pt>
    <dgm:pt modelId="{EB5C6F3A-D790-429F-A80D-8A9BB2CBF379}" type="pres">
      <dgm:prSet presAssocID="{F593D1F8-A696-4C04-B83A-EBEEFE82A6DF}" presName="childText" presStyleLbl="bgAcc1" presStyleIdx="5" presStyleCnt="7" custScaleX="164047" custScaleY="159081" custLinFactNeighborX="-56181" custLinFactNeighborY="-344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828A270-4A41-44A7-BD0F-9CC65ED03887}" type="pres">
      <dgm:prSet presAssocID="{95ADE274-E50F-43D0-81FB-16495465790A}" presName="Name13" presStyleLbl="parChTrans1D2" presStyleIdx="6" presStyleCnt="7"/>
      <dgm:spPr/>
      <dgm:t>
        <a:bodyPr/>
        <a:lstStyle/>
        <a:p>
          <a:endParaRPr lang="fr-FR"/>
        </a:p>
      </dgm:t>
    </dgm:pt>
    <dgm:pt modelId="{89E89406-EB76-4260-BC38-02FD80F6496C}" type="pres">
      <dgm:prSet presAssocID="{4061115C-8A12-4E56-94D5-EA600074DA69}" presName="childText" presStyleLbl="bgAcc1" presStyleIdx="6" presStyleCnt="7" custScaleX="176425" custScaleY="88149" custLinFactNeighborX="-5660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531682E9-8369-4A6C-B5EF-EAABB530325D}" type="presOf" srcId="{00B0447D-24F9-41B7-A7C2-193D95136428}" destId="{181B6495-9A7F-4984-969A-889F8AFA1D1F}" srcOrd="0" destOrd="0" presId="urn:microsoft.com/office/officeart/2005/8/layout/hierarchy3"/>
    <dgm:cxn modelId="{0BE100EF-480A-43F8-B85A-E7D75746A1C4}" srcId="{C7B947E6-E7CC-4F4A-8531-92906431A054}" destId="{44D54FF3-1A29-46BB-9C7B-C61189590ECA}" srcOrd="1" destOrd="0" parTransId="{D5EAD172-7A28-4FD7-8ADF-7CEFA2E2DD45}" sibTransId="{A62DADB6-2F47-4AEB-B61D-1675F1E99650}"/>
    <dgm:cxn modelId="{5F659F3F-601D-4313-A43C-D80CCF001C32}" type="presOf" srcId="{C653BCED-C3F2-41CC-808E-E0DB4552C161}" destId="{6C278AA5-F801-4417-8219-BE0C8EB0810E}" srcOrd="0" destOrd="0" presId="urn:microsoft.com/office/officeart/2005/8/layout/hierarchy3"/>
    <dgm:cxn modelId="{0A1FA0EA-0B12-4F68-B004-EB7015399E0D}" type="presOf" srcId="{44D54FF3-1A29-46BB-9C7B-C61189590ECA}" destId="{220F7B34-BF96-4061-A349-CAAD31F5F988}" srcOrd="0" destOrd="0" presId="urn:microsoft.com/office/officeart/2005/8/layout/hierarchy3"/>
    <dgm:cxn modelId="{E335A022-5228-4B6D-981B-0C8059141472}" srcId="{C7B947E6-E7CC-4F4A-8531-92906431A054}" destId="{54269D76-D01D-406C-A01B-CAF8580BDCA9}" srcOrd="4" destOrd="0" parTransId="{BAA1FC50-6B06-4F2F-AB95-B154735765FC}" sibTransId="{08E575C2-0421-4F2F-8182-5D0F98EC2C6C}"/>
    <dgm:cxn modelId="{158D0EA8-8383-4C8A-B64E-0C5FB4E302AF}" srcId="{DE3ADEAB-B929-4086-B8F5-EAABF17E4896}" destId="{4DFA61EC-C945-4D7D-AEFF-110546F2330F}" srcOrd="0" destOrd="0" parTransId="{9B0C218E-51DA-4A84-BED2-EFFC238673F8}" sibTransId="{20821038-515D-4C39-86E6-75B88DED346E}"/>
    <dgm:cxn modelId="{03FAE909-CEE2-449A-8D79-AE32A17C22EB}" srcId="{8CDDF384-465C-49FC-A0A6-64B463CD6537}" destId="{F593D1F8-A696-4C04-B83A-EBEEFE82A6DF}" srcOrd="0" destOrd="0" parTransId="{B4BFCDD2-6529-4613-830D-D199960D1E78}" sibTransId="{C429B091-0F18-447B-BB62-F7FFA065C839}"/>
    <dgm:cxn modelId="{42D98B0E-9A28-409F-B7D3-D41769C1D328}" type="presOf" srcId="{B4BFCDD2-6529-4613-830D-D199960D1E78}" destId="{44C3F66A-3E8C-42A1-B969-572F9AE1B049}" srcOrd="0" destOrd="0" presId="urn:microsoft.com/office/officeart/2005/8/layout/hierarchy3"/>
    <dgm:cxn modelId="{7276E011-8BB4-421F-8D45-7870FAAF01BB}" type="presOf" srcId="{54269D76-D01D-406C-A01B-CAF8580BDCA9}" destId="{09930E32-44A4-46CB-B68C-D8457C193744}" srcOrd="1" destOrd="0" presId="urn:microsoft.com/office/officeart/2005/8/layout/hierarchy3"/>
    <dgm:cxn modelId="{55C1B966-004A-4A47-8295-B662E335214C}" type="presOf" srcId="{4061115C-8A12-4E56-94D5-EA600074DA69}" destId="{89E89406-EB76-4260-BC38-02FD80F6496C}" srcOrd="0" destOrd="0" presId="urn:microsoft.com/office/officeart/2005/8/layout/hierarchy3"/>
    <dgm:cxn modelId="{0C6052AA-8BD8-411C-9925-85847ED49E60}" type="presOf" srcId="{B6EB4171-7516-4EE2-A976-C0ECB61447C7}" destId="{76E19EAE-E9D8-40D7-B174-E1E7652F111A}" srcOrd="0" destOrd="0" presId="urn:microsoft.com/office/officeart/2005/8/layout/hierarchy3"/>
    <dgm:cxn modelId="{6E73AB7A-7754-42EA-AEE6-BB6B57AAFBE8}" srcId="{0A76D15D-3C86-46E0-B365-B08714C834F1}" destId="{A1A13897-F75B-426E-8C02-1F73CE126B48}" srcOrd="0" destOrd="0" parTransId="{B6EB4171-7516-4EE2-A976-C0ECB61447C7}" sibTransId="{73E3AD9A-BB46-4D46-A65A-BB446F72FEBF}"/>
    <dgm:cxn modelId="{8258624C-5F00-457E-B165-83940FF1DD11}" type="presOf" srcId="{8CDDF384-465C-49FC-A0A6-64B463CD6537}" destId="{4359175F-E49C-4465-A7DE-C50492DFBCC4}" srcOrd="1" destOrd="0" presId="urn:microsoft.com/office/officeart/2005/8/layout/hierarchy3"/>
    <dgm:cxn modelId="{BD6D9156-8574-4A5D-BC8A-12DA7568A64C}" srcId="{8CDDF384-465C-49FC-A0A6-64B463CD6537}" destId="{4061115C-8A12-4E56-94D5-EA600074DA69}" srcOrd="1" destOrd="0" parTransId="{95ADE274-E50F-43D0-81FB-16495465790A}" sibTransId="{E2F98FED-BA7B-4987-A0A7-5547412216DB}"/>
    <dgm:cxn modelId="{65A012DD-A7C6-46BC-8B8C-B90FBA255DA5}" type="presOf" srcId="{54269D76-D01D-406C-A01B-CAF8580BDCA9}" destId="{6DD21137-E403-45AC-8590-7E3BC4CCFD99}" srcOrd="0" destOrd="0" presId="urn:microsoft.com/office/officeart/2005/8/layout/hierarchy3"/>
    <dgm:cxn modelId="{0C70F2DE-9266-4453-AE86-872BA50DD1D6}" type="presOf" srcId="{44BDBB34-B69D-497F-916B-210E584C8D0D}" destId="{A002A9C1-68FC-4D2D-BE37-B1B56693B09B}" srcOrd="0" destOrd="0" presId="urn:microsoft.com/office/officeart/2005/8/layout/hierarchy3"/>
    <dgm:cxn modelId="{CF02D5BD-6F43-483F-90E3-CC5CD51CB944}" srcId="{C7B947E6-E7CC-4F4A-8531-92906431A054}" destId="{DE3ADEAB-B929-4086-B8F5-EAABF17E4896}" srcOrd="3" destOrd="0" parTransId="{D4608601-7EFD-43B5-BDAF-FC6E3A694773}" sibTransId="{3779D3E9-8A47-4437-A799-D5E6C016143A}"/>
    <dgm:cxn modelId="{3C6CBD79-A9CE-45F6-AAC8-E5D70CB69A9F}" type="presOf" srcId="{FCC1AC21-C250-4EE9-BF3A-26F8164DEEFF}" destId="{CCD1D857-A654-44C1-8C0F-9000442AA4DF}" srcOrd="0" destOrd="0" presId="urn:microsoft.com/office/officeart/2005/8/layout/hierarchy3"/>
    <dgm:cxn modelId="{A16C719B-64CA-444B-A08D-209934B1B28F}" srcId="{54269D76-D01D-406C-A01B-CAF8580BDCA9}" destId="{33410308-9F23-4552-95CE-7A2F4423351B}" srcOrd="0" destOrd="0" parTransId="{00B0447D-24F9-41B7-A7C2-193D95136428}" sibTransId="{D230E949-044E-48A8-A084-D5A90E3E87C0}"/>
    <dgm:cxn modelId="{B19536E2-5A60-4350-A17F-4DBC2E254920}" type="presOf" srcId="{C7B947E6-E7CC-4F4A-8531-92906431A054}" destId="{DE6AD73B-51C0-4D6F-A8D9-BC7909791265}" srcOrd="0" destOrd="0" presId="urn:microsoft.com/office/officeart/2005/8/layout/hierarchy3"/>
    <dgm:cxn modelId="{33EEEC1B-79BE-46A5-8B78-67CFC68F211E}" type="presOf" srcId="{67334766-5057-49F4-9F3F-4C0B70AA24DF}" destId="{D7D64587-013A-401D-8A15-7C3289347865}" srcOrd="0" destOrd="0" presId="urn:microsoft.com/office/officeart/2005/8/layout/hierarchy3"/>
    <dgm:cxn modelId="{74026C9C-9FE3-4A8A-B758-DDE55DF63A9A}" srcId="{C7B947E6-E7CC-4F4A-8531-92906431A054}" destId="{8CDDF384-465C-49FC-A0A6-64B463CD6537}" srcOrd="5" destOrd="0" parTransId="{7BA30F4B-9392-4026-8E89-282BA2F2D7F8}" sibTransId="{3C6B4052-F540-4303-8A5D-3C1FC9DB5D15}"/>
    <dgm:cxn modelId="{1B62705A-2798-4FC3-9ACF-FA9FA5C6177F}" type="presOf" srcId="{67334766-5057-49F4-9F3F-4C0B70AA24DF}" destId="{DE80DF2F-0EEA-4FC4-AFCF-8896933CE20C}" srcOrd="1" destOrd="0" presId="urn:microsoft.com/office/officeart/2005/8/layout/hierarchy3"/>
    <dgm:cxn modelId="{AEF5CB89-1F30-4DFE-9B1A-7FC89A3ADC9D}" type="presOf" srcId="{0A76D15D-3C86-46E0-B365-B08714C834F1}" destId="{624A4C27-DA2F-447E-AF79-BC81CF484001}" srcOrd="0" destOrd="0" presId="urn:microsoft.com/office/officeart/2005/8/layout/hierarchy3"/>
    <dgm:cxn modelId="{06D1E331-8C51-4738-BFE4-398957E11BCA}" srcId="{67334766-5057-49F4-9F3F-4C0B70AA24DF}" destId="{5ED2667C-0450-4702-9AD1-71EC3635B6E2}" srcOrd="0" destOrd="0" parTransId="{FCC1AC21-C250-4EE9-BF3A-26F8164DEEFF}" sibTransId="{F4A5061F-C88C-4100-8A6B-67358BF79D6F}"/>
    <dgm:cxn modelId="{2697249D-A7EE-41CF-9F2B-6C329A982747}" srcId="{C7B947E6-E7CC-4F4A-8531-92906431A054}" destId="{0A76D15D-3C86-46E0-B365-B08714C834F1}" srcOrd="0" destOrd="0" parTransId="{E3D3A312-41D9-4AEB-BB23-8FECC6EA494C}" sibTransId="{4E1E3911-A247-4F08-8DB6-1EC97161231A}"/>
    <dgm:cxn modelId="{735BC8AF-5D0C-40F7-A267-225046F8737E}" type="presOf" srcId="{5ED2667C-0450-4702-9AD1-71EC3635B6E2}" destId="{8C489FE3-21CF-4C2B-8B35-16C55AEDEB58}" srcOrd="0" destOrd="0" presId="urn:microsoft.com/office/officeart/2005/8/layout/hierarchy3"/>
    <dgm:cxn modelId="{18BFDD22-F007-4698-B740-D72AD6F03E2C}" type="presOf" srcId="{DE3ADEAB-B929-4086-B8F5-EAABF17E4896}" destId="{4DC98EF8-135A-4AB4-809D-48F5E9FD5F6A}" srcOrd="1" destOrd="0" presId="urn:microsoft.com/office/officeart/2005/8/layout/hierarchy3"/>
    <dgm:cxn modelId="{0FA58A84-65AF-4A75-BB2C-215F537978F1}" type="presOf" srcId="{F593D1F8-A696-4C04-B83A-EBEEFE82A6DF}" destId="{EB5C6F3A-D790-429F-A80D-8A9BB2CBF379}" srcOrd="0" destOrd="0" presId="urn:microsoft.com/office/officeart/2005/8/layout/hierarchy3"/>
    <dgm:cxn modelId="{C7940C21-E238-4F8F-A0E9-872B0BA49C1A}" srcId="{44D54FF3-1A29-46BB-9C7B-C61189590ECA}" destId="{C653BCED-C3F2-41CC-808E-E0DB4552C161}" srcOrd="0" destOrd="0" parTransId="{44BDBB34-B69D-497F-916B-210E584C8D0D}" sibTransId="{BB0DE829-BBD3-4813-92EB-3CC0D4A9C890}"/>
    <dgm:cxn modelId="{A19A0412-10B1-4328-A82C-E46109A84472}" type="presOf" srcId="{44D54FF3-1A29-46BB-9C7B-C61189590ECA}" destId="{47A30D74-FBF7-48B6-AAE6-4EB9A4B6D91D}" srcOrd="1" destOrd="0" presId="urn:microsoft.com/office/officeart/2005/8/layout/hierarchy3"/>
    <dgm:cxn modelId="{E3C9BD3E-BFD3-45AC-8C37-4445317FC227}" srcId="{C7B947E6-E7CC-4F4A-8531-92906431A054}" destId="{67334766-5057-49F4-9F3F-4C0B70AA24DF}" srcOrd="2" destOrd="0" parTransId="{016D7381-E80A-437A-B05B-791D7B59F05B}" sibTransId="{2574A6FA-819C-43B3-8A5F-37D21C64329F}"/>
    <dgm:cxn modelId="{805EACD2-E77E-4703-858D-82021466C214}" type="presOf" srcId="{9B0C218E-51DA-4A84-BED2-EFFC238673F8}" destId="{0869C311-9534-4947-9237-05EED4D1C61F}" srcOrd="0" destOrd="0" presId="urn:microsoft.com/office/officeart/2005/8/layout/hierarchy3"/>
    <dgm:cxn modelId="{0230C528-C1B5-4843-B3B0-574B55E97ECF}" type="presOf" srcId="{0A76D15D-3C86-46E0-B365-B08714C834F1}" destId="{4E169702-FB08-4E1A-B3A1-85D60DB219DE}" srcOrd="1" destOrd="0" presId="urn:microsoft.com/office/officeart/2005/8/layout/hierarchy3"/>
    <dgm:cxn modelId="{5F5CE581-9C1A-4272-BE82-746694152BD2}" type="presOf" srcId="{DE3ADEAB-B929-4086-B8F5-EAABF17E4896}" destId="{09C0125D-5DE6-40E4-A78F-6357CEC76C56}" srcOrd="0" destOrd="0" presId="urn:microsoft.com/office/officeart/2005/8/layout/hierarchy3"/>
    <dgm:cxn modelId="{8AF7EDDF-6CF7-4582-83FD-C2056E627E21}" type="presOf" srcId="{33410308-9F23-4552-95CE-7A2F4423351B}" destId="{CF9065BD-1839-46F8-9C54-5CED9CA061CF}" srcOrd="0" destOrd="0" presId="urn:microsoft.com/office/officeart/2005/8/layout/hierarchy3"/>
    <dgm:cxn modelId="{7F17EAB3-1275-424D-AE87-34B74953CC47}" type="presOf" srcId="{4DFA61EC-C945-4D7D-AEFF-110546F2330F}" destId="{F2C5DA28-28D4-46BE-84FD-87DFF5900E99}" srcOrd="0" destOrd="0" presId="urn:microsoft.com/office/officeart/2005/8/layout/hierarchy3"/>
    <dgm:cxn modelId="{5DA783E2-3217-49AD-938B-BCBA422376EE}" type="presOf" srcId="{8CDDF384-465C-49FC-A0A6-64B463CD6537}" destId="{564829D4-3DFE-45B5-99DC-F68DB86C683E}" srcOrd="0" destOrd="0" presId="urn:microsoft.com/office/officeart/2005/8/layout/hierarchy3"/>
    <dgm:cxn modelId="{B6A855E0-650B-4688-996D-CACA7059E33E}" type="presOf" srcId="{95ADE274-E50F-43D0-81FB-16495465790A}" destId="{8828A270-4A41-44A7-BD0F-9CC65ED03887}" srcOrd="0" destOrd="0" presId="urn:microsoft.com/office/officeart/2005/8/layout/hierarchy3"/>
    <dgm:cxn modelId="{5E753E78-1734-4A82-BE5E-81A9F10B6259}" type="presOf" srcId="{A1A13897-F75B-426E-8C02-1F73CE126B48}" destId="{EED414AB-391C-469D-8F3C-D6433B617ED0}" srcOrd="0" destOrd="0" presId="urn:microsoft.com/office/officeart/2005/8/layout/hierarchy3"/>
    <dgm:cxn modelId="{0E517D30-6D25-4B7D-BCAC-EA67A3341D51}" type="presParOf" srcId="{DE6AD73B-51C0-4D6F-A8D9-BC7909791265}" destId="{2EC6659C-05C8-4B3C-B692-E22BC699FCC9}" srcOrd="0" destOrd="0" presId="urn:microsoft.com/office/officeart/2005/8/layout/hierarchy3"/>
    <dgm:cxn modelId="{87B9760C-D355-45ED-B0C4-BE9DFC702742}" type="presParOf" srcId="{2EC6659C-05C8-4B3C-B692-E22BC699FCC9}" destId="{766084CA-5A72-4BD2-83DE-29E4F43285A4}" srcOrd="0" destOrd="0" presId="urn:microsoft.com/office/officeart/2005/8/layout/hierarchy3"/>
    <dgm:cxn modelId="{D462CA7A-44E8-450F-A97A-9272873C6943}" type="presParOf" srcId="{766084CA-5A72-4BD2-83DE-29E4F43285A4}" destId="{624A4C27-DA2F-447E-AF79-BC81CF484001}" srcOrd="0" destOrd="0" presId="urn:microsoft.com/office/officeart/2005/8/layout/hierarchy3"/>
    <dgm:cxn modelId="{66B5F2F7-9595-470C-BB46-B7F5B93C7783}" type="presParOf" srcId="{766084CA-5A72-4BD2-83DE-29E4F43285A4}" destId="{4E169702-FB08-4E1A-B3A1-85D60DB219DE}" srcOrd="1" destOrd="0" presId="urn:microsoft.com/office/officeart/2005/8/layout/hierarchy3"/>
    <dgm:cxn modelId="{A8B59EFF-8CE4-4104-B4E8-0F5826762015}" type="presParOf" srcId="{2EC6659C-05C8-4B3C-B692-E22BC699FCC9}" destId="{05CA7CC5-1941-484A-AF17-E803AC5E1EBA}" srcOrd="1" destOrd="0" presId="urn:microsoft.com/office/officeart/2005/8/layout/hierarchy3"/>
    <dgm:cxn modelId="{EBCC4CCF-33A0-4257-A081-79080A9D5BCD}" type="presParOf" srcId="{05CA7CC5-1941-484A-AF17-E803AC5E1EBA}" destId="{76E19EAE-E9D8-40D7-B174-E1E7652F111A}" srcOrd="0" destOrd="0" presId="urn:microsoft.com/office/officeart/2005/8/layout/hierarchy3"/>
    <dgm:cxn modelId="{F617673C-DF63-41D4-9553-4AFC236AEAF7}" type="presParOf" srcId="{05CA7CC5-1941-484A-AF17-E803AC5E1EBA}" destId="{EED414AB-391C-469D-8F3C-D6433B617ED0}" srcOrd="1" destOrd="0" presId="urn:microsoft.com/office/officeart/2005/8/layout/hierarchy3"/>
    <dgm:cxn modelId="{836173BD-E188-4CE8-A0C2-26AC685BD00B}" type="presParOf" srcId="{DE6AD73B-51C0-4D6F-A8D9-BC7909791265}" destId="{DD6AC519-33E7-44BD-96B2-412492EE54A9}" srcOrd="1" destOrd="0" presId="urn:microsoft.com/office/officeart/2005/8/layout/hierarchy3"/>
    <dgm:cxn modelId="{3439010B-A905-408F-BF11-C55CE6CA70D2}" type="presParOf" srcId="{DD6AC519-33E7-44BD-96B2-412492EE54A9}" destId="{E911A2B8-5681-4835-9122-73AB016152F0}" srcOrd="0" destOrd="0" presId="urn:microsoft.com/office/officeart/2005/8/layout/hierarchy3"/>
    <dgm:cxn modelId="{089015C9-3E1C-4CEF-9DD0-19B8CDE9D39B}" type="presParOf" srcId="{E911A2B8-5681-4835-9122-73AB016152F0}" destId="{220F7B34-BF96-4061-A349-CAAD31F5F988}" srcOrd="0" destOrd="0" presId="urn:microsoft.com/office/officeart/2005/8/layout/hierarchy3"/>
    <dgm:cxn modelId="{218A8771-FA4D-4354-AEEA-C737D64BCD69}" type="presParOf" srcId="{E911A2B8-5681-4835-9122-73AB016152F0}" destId="{47A30D74-FBF7-48B6-AAE6-4EB9A4B6D91D}" srcOrd="1" destOrd="0" presId="urn:microsoft.com/office/officeart/2005/8/layout/hierarchy3"/>
    <dgm:cxn modelId="{3B04A04C-5CD5-4DCE-BDD4-70F5F3879400}" type="presParOf" srcId="{DD6AC519-33E7-44BD-96B2-412492EE54A9}" destId="{A883A211-C1A9-478A-9445-04F10326F7B3}" srcOrd="1" destOrd="0" presId="urn:microsoft.com/office/officeart/2005/8/layout/hierarchy3"/>
    <dgm:cxn modelId="{2786BCAD-2F85-419D-9491-2863AA2213AE}" type="presParOf" srcId="{A883A211-C1A9-478A-9445-04F10326F7B3}" destId="{A002A9C1-68FC-4D2D-BE37-B1B56693B09B}" srcOrd="0" destOrd="0" presId="urn:microsoft.com/office/officeart/2005/8/layout/hierarchy3"/>
    <dgm:cxn modelId="{AB244BFC-629F-480B-845C-CBF506F681B6}" type="presParOf" srcId="{A883A211-C1A9-478A-9445-04F10326F7B3}" destId="{6C278AA5-F801-4417-8219-BE0C8EB0810E}" srcOrd="1" destOrd="0" presId="urn:microsoft.com/office/officeart/2005/8/layout/hierarchy3"/>
    <dgm:cxn modelId="{3471E49A-597D-435D-A3EF-4222A49DBA17}" type="presParOf" srcId="{DE6AD73B-51C0-4D6F-A8D9-BC7909791265}" destId="{7BDB6123-B9C1-4172-8E28-29B47EAC1174}" srcOrd="2" destOrd="0" presId="urn:microsoft.com/office/officeart/2005/8/layout/hierarchy3"/>
    <dgm:cxn modelId="{6E86CC22-48D2-46E3-9D4D-DECFD08ED76A}" type="presParOf" srcId="{7BDB6123-B9C1-4172-8E28-29B47EAC1174}" destId="{E815263B-6F0A-4139-B185-78FAE7ABC5CC}" srcOrd="0" destOrd="0" presId="urn:microsoft.com/office/officeart/2005/8/layout/hierarchy3"/>
    <dgm:cxn modelId="{DF8A757F-0F2C-40D0-8886-E3DE31F61AD3}" type="presParOf" srcId="{E815263B-6F0A-4139-B185-78FAE7ABC5CC}" destId="{D7D64587-013A-401D-8A15-7C3289347865}" srcOrd="0" destOrd="0" presId="urn:microsoft.com/office/officeart/2005/8/layout/hierarchy3"/>
    <dgm:cxn modelId="{FE843351-39DF-475E-9978-C4400113E0B8}" type="presParOf" srcId="{E815263B-6F0A-4139-B185-78FAE7ABC5CC}" destId="{DE80DF2F-0EEA-4FC4-AFCF-8896933CE20C}" srcOrd="1" destOrd="0" presId="urn:microsoft.com/office/officeart/2005/8/layout/hierarchy3"/>
    <dgm:cxn modelId="{4A2B7AA0-AF49-4CE2-A5B3-6A61DDD1F54F}" type="presParOf" srcId="{7BDB6123-B9C1-4172-8E28-29B47EAC1174}" destId="{CBA7918C-7045-465E-9F5B-8187E297C45F}" srcOrd="1" destOrd="0" presId="urn:microsoft.com/office/officeart/2005/8/layout/hierarchy3"/>
    <dgm:cxn modelId="{0F29763D-DB77-4D6C-A334-AC1402854099}" type="presParOf" srcId="{CBA7918C-7045-465E-9F5B-8187E297C45F}" destId="{CCD1D857-A654-44C1-8C0F-9000442AA4DF}" srcOrd="0" destOrd="0" presId="urn:microsoft.com/office/officeart/2005/8/layout/hierarchy3"/>
    <dgm:cxn modelId="{BBDC7747-65D9-4A64-B48F-064F6AD550B7}" type="presParOf" srcId="{CBA7918C-7045-465E-9F5B-8187E297C45F}" destId="{8C489FE3-21CF-4C2B-8B35-16C55AEDEB58}" srcOrd="1" destOrd="0" presId="urn:microsoft.com/office/officeart/2005/8/layout/hierarchy3"/>
    <dgm:cxn modelId="{F13500B4-D9FC-49E9-AFE9-8F04D197B766}" type="presParOf" srcId="{DE6AD73B-51C0-4D6F-A8D9-BC7909791265}" destId="{4FB3C2B6-B775-451E-9EAE-86524A457022}" srcOrd="3" destOrd="0" presId="urn:microsoft.com/office/officeart/2005/8/layout/hierarchy3"/>
    <dgm:cxn modelId="{1014E264-22BC-4A22-9AFC-2742AEEA5CF3}" type="presParOf" srcId="{4FB3C2B6-B775-451E-9EAE-86524A457022}" destId="{21B0A3F7-0E07-4B47-B4BB-00965D1E5C32}" srcOrd="0" destOrd="0" presId="urn:microsoft.com/office/officeart/2005/8/layout/hierarchy3"/>
    <dgm:cxn modelId="{040C257D-3883-441E-9305-88828F46EA73}" type="presParOf" srcId="{21B0A3F7-0E07-4B47-B4BB-00965D1E5C32}" destId="{09C0125D-5DE6-40E4-A78F-6357CEC76C56}" srcOrd="0" destOrd="0" presId="urn:microsoft.com/office/officeart/2005/8/layout/hierarchy3"/>
    <dgm:cxn modelId="{408E9E34-40C8-4EEB-990D-DF06997D6F12}" type="presParOf" srcId="{21B0A3F7-0E07-4B47-B4BB-00965D1E5C32}" destId="{4DC98EF8-135A-4AB4-809D-48F5E9FD5F6A}" srcOrd="1" destOrd="0" presId="urn:microsoft.com/office/officeart/2005/8/layout/hierarchy3"/>
    <dgm:cxn modelId="{D8A15E19-FA73-4034-8455-9FDCAD043C01}" type="presParOf" srcId="{4FB3C2B6-B775-451E-9EAE-86524A457022}" destId="{A8D75A91-5D4C-4A10-BC6F-0D5126111D56}" srcOrd="1" destOrd="0" presId="urn:microsoft.com/office/officeart/2005/8/layout/hierarchy3"/>
    <dgm:cxn modelId="{E20B47CD-D34B-42D5-9C51-CF292551E1F3}" type="presParOf" srcId="{A8D75A91-5D4C-4A10-BC6F-0D5126111D56}" destId="{0869C311-9534-4947-9237-05EED4D1C61F}" srcOrd="0" destOrd="0" presId="urn:microsoft.com/office/officeart/2005/8/layout/hierarchy3"/>
    <dgm:cxn modelId="{B56CB245-C8D2-42DB-A7CC-4DC56BFA9E65}" type="presParOf" srcId="{A8D75A91-5D4C-4A10-BC6F-0D5126111D56}" destId="{F2C5DA28-28D4-46BE-84FD-87DFF5900E99}" srcOrd="1" destOrd="0" presId="urn:microsoft.com/office/officeart/2005/8/layout/hierarchy3"/>
    <dgm:cxn modelId="{E1DE56E8-3395-4D77-B302-B65661481494}" type="presParOf" srcId="{DE6AD73B-51C0-4D6F-A8D9-BC7909791265}" destId="{33144EB7-157B-4D5A-B5B7-93297EB71686}" srcOrd="4" destOrd="0" presId="urn:microsoft.com/office/officeart/2005/8/layout/hierarchy3"/>
    <dgm:cxn modelId="{00867126-DA5A-4ECC-84FF-34687F8ECA82}" type="presParOf" srcId="{33144EB7-157B-4D5A-B5B7-93297EB71686}" destId="{FAC3C282-E60D-4C02-A2E8-CEC6241976B6}" srcOrd="0" destOrd="0" presId="urn:microsoft.com/office/officeart/2005/8/layout/hierarchy3"/>
    <dgm:cxn modelId="{74EB8C2D-BFDA-40F5-A449-477A474F88A8}" type="presParOf" srcId="{FAC3C282-E60D-4C02-A2E8-CEC6241976B6}" destId="{6DD21137-E403-45AC-8590-7E3BC4CCFD99}" srcOrd="0" destOrd="0" presId="urn:microsoft.com/office/officeart/2005/8/layout/hierarchy3"/>
    <dgm:cxn modelId="{44608302-1971-4724-B0C3-31BF0857C2DE}" type="presParOf" srcId="{FAC3C282-E60D-4C02-A2E8-CEC6241976B6}" destId="{09930E32-44A4-46CB-B68C-D8457C193744}" srcOrd="1" destOrd="0" presId="urn:microsoft.com/office/officeart/2005/8/layout/hierarchy3"/>
    <dgm:cxn modelId="{5A8FAA8C-DC5E-4AEA-8B98-28F2424ACEFF}" type="presParOf" srcId="{33144EB7-157B-4D5A-B5B7-93297EB71686}" destId="{3464BEF8-7E34-4ED8-8F12-8F1078BBA339}" srcOrd="1" destOrd="0" presId="urn:microsoft.com/office/officeart/2005/8/layout/hierarchy3"/>
    <dgm:cxn modelId="{B6354E7E-8C4B-4C18-B538-B8C61611EFF1}" type="presParOf" srcId="{3464BEF8-7E34-4ED8-8F12-8F1078BBA339}" destId="{181B6495-9A7F-4984-969A-889F8AFA1D1F}" srcOrd="0" destOrd="0" presId="urn:microsoft.com/office/officeart/2005/8/layout/hierarchy3"/>
    <dgm:cxn modelId="{B829E911-AEBF-4078-99B1-1E1D17D0DD10}" type="presParOf" srcId="{3464BEF8-7E34-4ED8-8F12-8F1078BBA339}" destId="{CF9065BD-1839-46F8-9C54-5CED9CA061CF}" srcOrd="1" destOrd="0" presId="urn:microsoft.com/office/officeart/2005/8/layout/hierarchy3"/>
    <dgm:cxn modelId="{6944FE6B-A39E-447D-AFB1-9D2C912BF64D}" type="presParOf" srcId="{DE6AD73B-51C0-4D6F-A8D9-BC7909791265}" destId="{FCB5AB25-2AB9-414C-A7E4-F62909BF1C08}" srcOrd="5" destOrd="0" presId="urn:microsoft.com/office/officeart/2005/8/layout/hierarchy3"/>
    <dgm:cxn modelId="{94303440-A17F-4A5C-B31C-DD5F47E2D2FC}" type="presParOf" srcId="{FCB5AB25-2AB9-414C-A7E4-F62909BF1C08}" destId="{F7A41206-5AB5-4910-BEF3-7E583342C35F}" srcOrd="0" destOrd="0" presId="urn:microsoft.com/office/officeart/2005/8/layout/hierarchy3"/>
    <dgm:cxn modelId="{D2D0BF52-FD7D-4AF1-B9B7-1378B9C7E2CE}" type="presParOf" srcId="{F7A41206-5AB5-4910-BEF3-7E583342C35F}" destId="{564829D4-3DFE-45B5-99DC-F68DB86C683E}" srcOrd="0" destOrd="0" presId="urn:microsoft.com/office/officeart/2005/8/layout/hierarchy3"/>
    <dgm:cxn modelId="{33F6AF90-9102-42A6-BAC7-6D4D2904B357}" type="presParOf" srcId="{F7A41206-5AB5-4910-BEF3-7E583342C35F}" destId="{4359175F-E49C-4465-A7DE-C50492DFBCC4}" srcOrd="1" destOrd="0" presId="urn:microsoft.com/office/officeart/2005/8/layout/hierarchy3"/>
    <dgm:cxn modelId="{34E6B502-3CB6-4B50-B03C-53D85F2A895E}" type="presParOf" srcId="{FCB5AB25-2AB9-414C-A7E4-F62909BF1C08}" destId="{EE7D0932-6002-41E6-8B00-F7393F43ED5A}" srcOrd="1" destOrd="0" presId="urn:microsoft.com/office/officeart/2005/8/layout/hierarchy3"/>
    <dgm:cxn modelId="{01AE6064-1D82-4A13-AA70-60D65CE2ADEE}" type="presParOf" srcId="{EE7D0932-6002-41E6-8B00-F7393F43ED5A}" destId="{44C3F66A-3E8C-42A1-B969-572F9AE1B049}" srcOrd="0" destOrd="0" presId="urn:microsoft.com/office/officeart/2005/8/layout/hierarchy3"/>
    <dgm:cxn modelId="{75F4627B-A107-4BD3-B574-0BB17C413774}" type="presParOf" srcId="{EE7D0932-6002-41E6-8B00-F7393F43ED5A}" destId="{EB5C6F3A-D790-429F-A80D-8A9BB2CBF379}" srcOrd="1" destOrd="0" presId="urn:microsoft.com/office/officeart/2005/8/layout/hierarchy3"/>
    <dgm:cxn modelId="{2697511B-E72F-4904-8AB9-7BB84766B3BB}" type="presParOf" srcId="{EE7D0932-6002-41E6-8B00-F7393F43ED5A}" destId="{8828A270-4A41-44A7-BD0F-9CC65ED03887}" srcOrd="2" destOrd="0" presId="urn:microsoft.com/office/officeart/2005/8/layout/hierarchy3"/>
    <dgm:cxn modelId="{EB9F7D58-D0C4-4F7C-88E6-00D8336FCAC6}" type="presParOf" srcId="{EE7D0932-6002-41E6-8B00-F7393F43ED5A}" destId="{89E89406-EB76-4260-BC38-02FD80F6496C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4A4C27-DA2F-447E-AF79-BC81CF484001}">
      <dsp:nvSpPr>
        <dsp:cNvPr id="0" name=""/>
        <dsp:cNvSpPr/>
      </dsp:nvSpPr>
      <dsp:spPr>
        <a:xfrm>
          <a:off x="1652" y="166737"/>
          <a:ext cx="471859" cy="23592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S</a:t>
          </a:r>
        </a:p>
      </dsp:txBody>
      <dsp:txXfrm>
        <a:off x="8562" y="173647"/>
        <a:ext cx="458039" cy="222109"/>
      </dsp:txXfrm>
    </dsp:sp>
    <dsp:sp modelId="{76E19EAE-E9D8-40D7-B174-E1E7652F111A}">
      <dsp:nvSpPr>
        <dsp:cNvPr id="0" name=""/>
        <dsp:cNvSpPr/>
      </dsp:nvSpPr>
      <dsp:spPr>
        <a:xfrm>
          <a:off x="3118" y="402667"/>
          <a:ext cx="91440" cy="176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947"/>
              </a:lnTo>
              <a:lnTo>
                <a:pt x="92905" y="1769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D414AB-391C-469D-8F3C-D6433B617ED0}">
      <dsp:nvSpPr>
        <dsp:cNvPr id="0" name=""/>
        <dsp:cNvSpPr/>
      </dsp:nvSpPr>
      <dsp:spPr>
        <a:xfrm>
          <a:off x="96024" y="461649"/>
          <a:ext cx="377487" cy="235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Savoir-faire</a:t>
          </a:r>
          <a:endParaRPr lang="fr-FR" sz="900" kern="1200"/>
        </a:p>
      </dsp:txBody>
      <dsp:txXfrm>
        <a:off x="102934" y="468559"/>
        <a:ext cx="363667" cy="222109"/>
      </dsp:txXfrm>
    </dsp:sp>
    <dsp:sp modelId="{220F7B34-BF96-4061-A349-CAAD31F5F988}">
      <dsp:nvSpPr>
        <dsp:cNvPr id="0" name=""/>
        <dsp:cNvSpPr/>
      </dsp:nvSpPr>
      <dsp:spPr>
        <a:xfrm>
          <a:off x="544932" y="172692"/>
          <a:ext cx="539066" cy="235318"/>
        </a:xfrm>
        <a:prstGeom prst="roundRect">
          <a:avLst>
            <a:gd name="adj" fmla="val 10000"/>
          </a:avLst>
        </a:prstGeom>
        <a:solidFill>
          <a:schemeClr val="accent2">
            <a:hueOff val="936304"/>
            <a:satOff val="-1168"/>
            <a:lumOff val="27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A</a:t>
          </a:r>
        </a:p>
      </dsp:txBody>
      <dsp:txXfrm>
        <a:off x="551824" y="179584"/>
        <a:ext cx="525282" cy="221534"/>
      </dsp:txXfrm>
    </dsp:sp>
    <dsp:sp modelId="{A002A9C1-68FC-4D2D-BE37-B1B56693B09B}">
      <dsp:nvSpPr>
        <dsp:cNvPr id="0" name=""/>
        <dsp:cNvSpPr/>
      </dsp:nvSpPr>
      <dsp:spPr>
        <a:xfrm>
          <a:off x="553118" y="408011"/>
          <a:ext cx="91440" cy="1706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0686"/>
              </a:lnTo>
              <a:lnTo>
                <a:pt x="99634" y="17068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78AA5-F801-4417-8219-BE0C8EB0810E}">
      <dsp:nvSpPr>
        <dsp:cNvPr id="0" name=""/>
        <dsp:cNvSpPr/>
      </dsp:nvSpPr>
      <dsp:spPr>
        <a:xfrm>
          <a:off x="652753" y="461038"/>
          <a:ext cx="612797" cy="235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Authenticité</a:t>
          </a:r>
          <a:endParaRPr lang="fr-FR" sz="1000" kern="1200"/>
        </a:p>
      </dsp:txBody>
      <dsp:txXfrm>
        <a:off x="659645" y="467930"/>
        <a:ext cx="599013" cy="221534"/>
      </dsp:txXfrm>
    </dsp:sp>
    <dsp:sp modelId="{D7D64587-013A-401D-8A15-7C3289347865}">
      <dsp:nvSpPr>
        <dsp:cNvPr id="0" name=""/>
        <dsp:cNvSpPr/>
      </dsp:nvSpPr>
      <dsp:spPr>
        <a:xfrm>
          <a:off x="1230474" y="166737"/>
          <a:ext cx="471859" cy="235929"/>
        </a:xfrm>
        <a:prstGeom prst="roundRect">
          <a:avLst>
            <a:gd name="adj" fmla="val 10000"/>
          </a:avLst>
        </a:prstGeom>
        <a:solidFill>
          <a:schemeClr val="accent2">
            <a:hueOff val="1872608"/>
            <a:satOff val="-2336"/>
            <a:lumOff val="549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F</a:t>
          </a:r>
        </a:p>
      </dsp:txBody>
      <dsp:txXfrm>
        <a:off x="1237384" y="173647"/>
        <a:ext cx="458039" cy="222109"/>
      </dsp:txXfrm>
    </dsp:sp>
    <dsp:sp modelId="{CCD1D857-A654-44C1-8C0F-9000442AA4DF}">
      <dsp:nvSpPr>
        <dsp:cNvPr id="0" name=""/>
        <dsp:cNvSpPr/>
      </dsp:nvSpPr>
      <dsp:spPr>
        <a:xfrm>
          <a:off x="1231940" y="402667"/>
          <a:ext cx="91440" cy="1769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947"/>
              </a:lnTo>
              <a:lnTo>
                <a:pt x="116083" y="17694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89FE3-21CF-4C2B-8B35-16C55AEDEB58}">
      <dsp:nvSpPr>
        <dsp:cNvPr id="0" name=""/>
        <dsp:cNvSpPr/>
      </dsp:nvSpPr>
      <dsp:spPr>
        <a:xfrm>
          <a:off x="1348024" y="461649"/>
          <a:ext cx="377487" cy="235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Fiabilité</a:t>
          </a:r>
          <a:endParaRPr lang="fr-FR" sz="1000" kern="1200"/>
        </a:p>
      </dsp:txBody>
      <dsp:txXfrm>
        <a:off x="1354934" y="468559"/>
        <a:ext cx="363667" cy="222109"/>
      </dsp:txXfrm>
    </dsp:sp>
    <dsp:sp modelId="{09C0125D-5DE6-40E4-A78F-6357CEC76C56}">
      <dsp:nvSpPr>
        <dsp:cNvPr id="0" name=""/>
        <dsp:cNvSpPr/>
      </dsp:nvSpPr>
      <dsp:spPr>
        <a:xfrm>
          <a:off x="1796045" y="166737"/>
          <a:ext cx="471859" cy="235929"/>
        </a:xfrm>
        <a:prstGeom prst="roundRect">
          <a:avLst>
            <a:gd name="adj" fmla="val 10000"/>
          </a:avLst>
        </a:prstGeom>
        <a:solidFill>
          <a:schemeClr val="accent2">
            <a:hueOff val="2808911"/>
            <a:satOff val="-3503"/>
            <a:lumOff val="824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I</a:t>
          </a:r>
        </a:p>
      </dsp:txBody>
      <dsp:txXfrm>
        <a:off x="1802955" y="173647"/>
        <a:ext cx="458039" cy="222109"/>
      </dsp:txXfrm>
    </dsp:sp>
    <dsp:sp modelId="{0869C311-9534-4947-9237-05EED4D1C61F}">
      <dsp:nvSpPr>
        <dsp:cNvPr id="0" name=""/>
        <dsp:cNvSpPr/>
      </dsp:nvSpPr>
      <dsp:spPr>
        <a:xfrm>
          <a:off x="1797511" y="402667"/>
          <a:ext cx="91440" cy="16344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3443"/>
              </a:lnTo>
              <a:lnTo>
                <a:pt x="92917" y="1634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C5DA28-28D4-46BE-84FD-87DFF5900E99}">
      <dsp:nvSpPr>
        <dsp:cNvPr id="0" name=""/>
        <dsp:cNvSpPr/>
      </dsp:nvSpPr>
      <dsp:spPr>
        <a:xfrm>
          <a:off x="1890428" y="461649"/>
          <a:ext cx="431566" cy="2089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Intégrité</a:t>
          </a:r>
          <a:endParaRPr lang="fr-FR" sz="1000" kern="1200"/>
        </a:p>
      </dsp:txBody>
      <dsp:txXfrm>
        <a:off x="1896547" y="467768"/>
        <a:ext cx="419328" cy="196684"/>
      </dsp:txXfrm>
    </dsp:sp>
    <dsp:sp modelId="{6DD21137-E403-45AC-8590-7E3BC4CCFD99}">
      <dsp:nvSpPr>
        <dsp:cNvPr id="0" name=""/>
        <dsp:cNvSpPr/>
      </dsp:nvSpPr>
      <dsp:spPr>
        <a:xfrm>
          <a:off x="2341613" y="166737"/>
          <a:ext cx="471859" cy="235929"/>
        </a:xfrm>
        <a:prstGeom prst="roundRect">
          <a:avLst>
            <a:gd name="adj" fmla="val 10000"/>
          </a:avLst>
        </a:prstGeom>
        <a:solidFill>
          <a:schemeClr val="accent2">
            <a:hueOff val="3745215"/>
            <a:satOff val="-4671"/>
            <a:lumOff val="109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N</a:t>
          </a:r>
        </a:p>
      </dsp:txBody>
      <dsp:txXfrm>
        <a:off x="2348523" y="173647"/>
        <a:ext cx="458039" cy="222109"/>
      </dsp:txXfrm>
    </dsp:sp>
    <dsp:sp modelId="{181B6495-9A7F-4984-969A-889F8AFA1D1F}">
      <dsp:nvSpPr>
        <dsp:cNvPr id="0" name=""/>
        <dsp:cNvSpPr/>
      </dsp:nvSpPr>
      <dsp:spPr>
        <a:xfrm>
          <a:off x="2343079" y="402667"/>
          <a:ext cx="91440" cy="1863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6384"/>
              </a:lnTo>
              <a:lnTo>
                <a:pt x="92938" y="1863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065BD-1839-46F8-9C54-5CED9CA061CF}">
      <dsp:nvSpPr>
        <dsp:cNvPr id="0" name=""/>
        <dsp:cNvSpPr/>
      </dsp:nvSpPr>
      <dsp:spPr>
        <a:xfrm>
          <a:off x="2436018" y="461649"/>
          <a:ext cx="521083" cy="254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Nouveauté</a:t>
          </a:r>
          <a:endParaRPr lang="fr-FR" sz="1000" kern="1200"/>
        </a:p>
      </dsp:txBody>
      <dsp:txXfrm>
        <a:off x="2443481" y="469112"/>
        <a:ext cx="506157" cy="239877"/>
      </dsp:txXfrm>
    </dsp:sp>
    <dsp:sp modelId="{564829D4-3DFE-45B5-99DC-F68DB86C683E}">
      <dsp:nvSpPr>
        <dsp:cNvPr id="0" name=""/>
        <dsp:cNvSpPr/>
      </dsp:nvSpPr>
      <dsp:spPr>
        <a:xfrm>
          <a:off x="2956927" y="166737"/>
          <a:ext cx="471859" cy="235929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/>
            <a:t>A</a:t>
          </a:r>
        </a:p>
      </dsp:txBody>
      <dsp:txXfrm>
        <a:off x="2963837" y="173647"/>
        <a:ext cx="458039" cy="222109"/>
      </dsp:txXfrm>
    </dsp:sp>
    <dsp:sp modelId="{44C3F66A-3E8C-42A1-B969-572F9AE1B049}">
      <dsp:nvSpPr>
        <dsp:cNvPr id="0" name=""/>
        <dsp:cNvSpPr/>
      </dsp:nvSpPr>
      <dsp:spPr>
        <a:xfrm>
          <a:off x="2958393" y="402667"/>
          <a:ext cx="91440" cy="2385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511"/>
              </a:lnTo>
              <a:lnTo>
                <a:pt x="78279" y="23851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5C6F3A-D790-429F-A80D-8A9BB2CBF379}">
      <dsp:nvSpPr>
        <dsp:cNvPr id="0" name=""/>
        <dsp:cNvSpPr/>
      </dsp:nvSpPr>
      <dsp:spPr>
        <a:xfrm>
          <a:off x="3036672" y="453519"/>
          <a:ext cx="619256" cy="3753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Amélioration continue par la qualité</a:t>
          </a:r>
        </a:p>
      </dsp:txBody>
      <dsp:txXfrm>
        <a:off x="3047665" y="464512"/>
        <a:ext cx="597270" cy="353333"/>
      </dsp:txXfrm>
    </dsp:sp>
    <dsp:sp modelId="{8828A270-4A41-44A7-BD0F-9CC65ED03887}">
      <dsp:nvSpPr>
        <dsp:cNvPr id="0" name=""/>
        <dsp:cNvSpPr/>
      </dsp:nvSpPr>
      <dsp:spPr>
        <a:xfrm>
          <a:off x="2958393" y="402667"/>
          <a:ext cx="91440" cy="5972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7268"/>
              </a:lnTo>
              <a:lnTo>
                <a:pt x="76682" y="59726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E89406-EB76-4260-BC38-02FD80F6496C}">
      <dsp:nvSpPr>
        <dsp:cNvPr id="0" name=""/>
        <dsp:cNvSpPr/>
      </dsp:nvSpPr>
      <dsp:spPr>
        <a:xfrm>
          <a:off x="3035075" y="895951"/>
          <a:ext cx="665981" cy="2079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Appartenance</a:t>
          </a:r>
          <a:endParaRPr lang="fr-FR" sz="600" kern="1200"/>
        </a:p>
      </dsp:txBody>
      <dsp:txXfrm>
        <a:off x="3041166" y="902042"/>
        <a:ext cx="653799" cy="195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D49B-C491-45B3-9A85-EDC8B997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la continuité de toutes les actions menées depuis la mise en sa création en 1997, la société A2I, prestataire de services informatiques a pour ambition la pleine satisfaction de ses clients, gage de pérennité de l’entreprise</vt:lpstr>
    </vt:vector>
  </TitlesOfParts>
  <Company>EURL  LES GRAND MOULINS DU DAHRA MOSTA</Company>
  <LinksUpToDate>false</LinksUpToDate>
  <CharactersWithSpaces>3866</CharactersWithSpaces>
  <SharedDoc>false</SharedDoc>
  <HLinks>
    <vt:vector size="6" baseType="variant"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http://www.groupe-metidji.com/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la continuité de toutes les actions menées depuis la mise en sa création en 1997, la société A2I, prestataire de services informatiques a pour ambition la pleine satisfaction de ses clients, gage de pérennité de l’entreprise</dc:title>
  <dc:creator>HBenamrane</dc:creator>
  <cp:lastModifiedBy>S. Azzouz</cp:lastModifiedBy>
  <cp:revision>2</cp:revision>
  <cp:lastPrinted>2017-06-19T08:57:00Z</cp:lastPrinted>
  <dcterms:created xsi:type="dcterms:W3CDTF">2018-06-12T07:31:00Z</dcterms:created>
  <dcterms:modified xsi:type="dcterms:W3CDTF">2018-06-12T07:31:00Z</dcterms:modified>
</cp:coreProperties>
</file>